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EF8B" w14:textId="77777777" w:rsidR="00D72F0E" w:rsidRPr="00EA1049" w:rsidRDefault="00D72F0E" w:rsidP="00E70C10">
      <w:pPr>
        <w:keepNext/>
        <w:ind w:left="284"/>
        <w:contextualSpacing/>
        <w:outlineLvl w:val="0"/>
        <w:rPr>
          <w:rFonts w:ascii="Cambria" w:hAnsi="Cambria"/>
          <w:b/>
          <w:bCs/>
          <w:color w:val="000000" w:themeColor="text1"/>
          <w:kern w:val="32"/>
          <w:sz w:val="24"/>
          <w:szCs w:val="24"/>
        </w:rPr>
      </w:pPr>
    </w:p>
    <w:p w14:paraId="6559ADAF" w14:textId="484B68A9" w:rsidR="00E70C10" w:rsidRPr="00DF4DCC" w:rsidRDefault="00E70C10" w:rsidP="00E70C10">
      <w:pPr>
        <w:keepNext/>
        <w:ind w:left="284"/>
        <w:contextualSpacing/>
        <w:outlineLvl w:val="0"/>
        <w:rPr>
          <w:rFonts w:cstheme="minorHAnsi"/>
          <w:bCs/>
          <w:color w:val="000000" w:themeColor="text1"/>
          <w:kern w:val="32"/>
          <w:sz w:val="24"/>
          <w:szCs w:val="24"/>
        </w:rPr>
      </w:pPr>
      <w:bookmarkStart w:id="0" w:name="_Hlk214959841"/>
      <w:bookmarkStart w:id="1" w:name="_Hlk162491674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ROMANIA            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ab/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ab/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ab/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ab/>
      </w:r>
    </w:p>
    <w:p w14:paraId="3C68FB2D" w14:textId="7B1F69C2" w:rsidR="00E70C10" w:rsidRDefault="00E70C10" w:rsidP="00E70C10">
      <w:pPr>
        <w:keepNext/>
        <w:ind w:left="284"/>
        <w:contextualSpacing/>
        <w:outlineLvl w:val="0"/>
        <w:rPr>
          <w:rFonts w:cstheme="minorHAnsi"/>
          <w:b/>
          <w:bCs/>
          <w:color w:val="000000" w:themeColor="text1"/>
          <w:kern w:val="32"/>
          <w:sz w:val="24"/>
          <w:szCs w:val="24"/>
        </w:rPr>
      </w:pP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JUDEŢUL GORJ 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br/>
      </w:r>
      <w:r w:rsidR="000B1D41"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CONSILIUL LOCAL 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ROȘIA DE AMARADIA</w:t>
      </w:r>
      <w:r w:rsidRPr="00DF4DCC">
        <w:rPr>
          <w:rFonts w:cstheme="minorHAnsi"/>
          <w:b/>
          <w:bCs/>
          <w:color w:val="000000" w:themeColor="text1"/>
          <w:kern w:val="32"/>
          <w:sz w:val="24"/>
          <w:szCs w:val="24"/>
        </w:rPr>
        <w:tab/>
      </w:r>
    </w:p>
    <w:p w14:paraId="6F40FD64" w14:textId="17F680FC" w:rsidR="002F10AE" w:rsidRDefault="00E0557D" w:rsidP="00B84B68">
      <w:pPr>
        <w:keepNext/>
        <w:ind w:left="284"/>
        <w:contextualSpacing/>
        <w:outlineLvl w:val="0"/>
        <w:rPr>
          <w:rFonts w:cstheme="minorHAnsi"/>
          <w:color w:val="000000" w:themeColor="text1"/>
          <w:kern w:val="32"/>
          <w:sz w:val="24"/>
          <w:szCs w:val="24"/>
        </w:rPr>
      </w:pPr>
      <w:r w:rsidRPr="00E0557D">
        <w:rPr>
          <w:rFonts w:cstheme="minorHAnsi"/>
          <w:color w:val="000000" w:themeColor="text1"/>
          <w:kern w:val="32"/>
          <w:sz w:val="24"/>
          <w:szCs w:val="24"/>
        </w:rPr>
        <w:t>COMUN</w:t>
      </w:r>
      <w:r w:rsidR="005B1665">
        <w:rPr>
          <w:rFonts w:cstheme="minorHAnsi"/>
          <w:color w:val="000000" w:themeColor="text1"/>
          <w:kern w:val="32"/>
          <w:sz w:val="24"/>
          <w:szCs w:val="24"/>
        </w:rPr>
        <w:t>A</w:t>
      </w:r>
      <w:r w:rsidRPr="00E0557D">
        <w:rPr>
          <w:rFonts w:cstheme="minorHAnsi"/>
          <w:color w:val="000000" w:themeColor="text1"/>
          <w:kern w:val="32"/>
          <w:sz w:val="24"/>
          <w:szCs w:val="24"/>
        </w:rPr>
        <w:t xml:space="preserve"> ROȘIA DE AMARADIA</w:t>
      </w:r>
      <w:bookmarkEnd w:id="0"/>
    </w:p>
    <w:p w14:paraId="006160A1" w14:textId="77777777" w:rsidR="00B84B68" w:rsidRDefault="00B84B68" w:rsidP="00B84B68">
      <w:pPr>
        <w:keepNext/>
        <w:ind w:left="284"/>
        <w:contextualSpacing/>
        <w:outlineLvl w:val="0"/>
        <w:rPr>
          <w:rFonts w:cstheme="minorHAnsi"/>
          <w:color w:val="000000" w:themeColor="text1"/>
          <w:kern w:val="32"/>
          <w:sz w:val="24"/>
          <w:szCs w:val="24"/>
        </w:rPr>
      </w:pPr>
    </w:p>
    <w:p w14:paraId="3C9B1A8A" w14:textId="77777777" w:rsidR="00B84B68" w:rsidRPr="005B1665" w:rsidRDefault="00B84B68" w:rsidP="00B84B68">
      <w:pPr>
        <w:keepNext/>
        <w:ind w:left="284"/>
        <w:contextualSpacing/>
        <w:outlineLvl w:val="0"/>
        <w:rPr>
          <w:rFonts w:cstheme="minorHAnsi"/>
          <w:color w:val="000000" w:themeColor="text1"/>
          <w:kern w:val="32"/>
          <w:sz w:val="24"/>
          <w:szCs w:val="24"/>
        </w:rPr>
      </w:pPr>
    </w:p>
    <w:p w14:paraId="5A04619D" w14:textId="77777777" w:rsidR="00E70C10" w:rsidRPr="00DF4DCC" w:rsidRDefault="00E70C10" w:rsidP="00E70C10">
      <w:pPr>
        <w:keepNext/>
        <w:ind w:left="284"/>
        <w:contextualSpacing/>
        <w:jc w:val="center"/>
        <w:outlineLvl w:val="0"/>
        <w:rPr>
          <w:rFonts w:cstheme="minorHAnsi"/>
          <w:b/>
          <w:bCs/>
          <w:color w:val="000000" w:themeColor="text1"/>
          <w:kern w:val="32"/>
          <w:sz w:val="24"/>
          <w:szCs w:val="24"/>
        </w:rPr>
      </w:pPr>
      <w:r w:rsidRPr="00DF4DCC">
        <w:rPr>
          <w:rFonts w:cstheme="minorHAnsi"/>
          <w:b/>
          <w:bCs/>
          <w:color w:val="000000" w:themeColor="text1"/>
          <w:kern w:val="32"/>
          <w:sz w:val="24"/>
          <w:szCs w:val="24"/>
        </w:rPr>
        <w:t>HOTĂRÂRE</w:t>
      </w:r>
    </w:p>
    <w:p w14:paraId="4CD7992C" w14:textId="4B36CBFD" w:rsidR="00A75B3A" w:rsidRPr="00DF4DCC" w:rsidRDefault="00E70C10" w:rsidP="00A75B3A">
      <w:pPr>
        <w:tabs>
          <w:tab w:val="left" w:pos="6975"/>
        </w:tabs>
        <w:ind w:left="284" w:right="-57"/>
        <w:contextualSpacing/>
        <w:jc w:val="center"/>
        <w:rPr>
          <w:rFonts w:cstheme="minorHAnsi"/>
          <w:color w:val="000000" w:themeColor="text1"/>
          <w:sz w:val="24"/>
          <w:szCs w:val="24"/>
        </w:rPr>
      </w:pPr>
      <w:bookmarkStart w:id="2" w:name="_Hlk214959882"/>
      <w:r w:rsidRPr="00DF4DCC">
        <w:rPr>
          <w:rFonts w:cstheme="minorHAnsi"/>
          <w:color w:val="000000" w:themeColor="text1"/>
          <w:sz w:val="24"/>
          <w:szCs w:val="24"/>
        </w:rPr>
        <w:t xml:space="preserve">privind </w:t>
      </w:r>
      <w:r w:rsidR="00E0557D">
        <w:rPr>
          <w:rFonts w:cstheme="minorHAnsi"/>
          <w:color w:val="000000" w:themeColor="text1"/>
          <w:sz w:val="24"/>
          <w:szCs w:val="24"/>
        </w:rPr>
        <w:t xml:space="preserve"> modificarea  </w:t>
      </w:r>
      <w:r w:rsidRPr="00DF4DCC">
        <w:rPr>
          <w:rFonts w:cstheme="minorHAnsi"/>
          <w:color w:val="000000" w:themeColor="text1"/>
          <w:sz w:val="24"/>
          <w:szCs w:val="24"/>
        </w:rPr>
        <w:t>structurii  organizatorice și a statului de funcții pentru aparatul de</w:t>
      </w:r>
    </w:p>
    <w:p w14:paraId="7E1BC8DA" w14:textId="01733776" w:rsidR="00A75B3A" w:rsidRPr="00DF4DCC" w:rsidRDefault="00E70C10" w:rsidP="00A75B3A">
      <w:pPr>
        <w:tabs>
          <w:tab w:val="left" w:pos="6975"/>
        </w:tabs>
        <w:ind w:left="284" w:right="-57"/>
        <w:contextualSpacing/>
        <w:jc w:val="center"/>
        <w:rPr>
          <w:rFonts w:cstheme="minorHAnsi"/>
          <w:color w:val="000000" w:themeColor="text1"/>
          <w:sz w:val="24"/>
          <w:szCs w:val="24"/>
        </w:rPr>
      </w:pPr>
      <w:r w:rsidRPr="00DF4DCC">
        <w:rPr>
          <w:rFonts w:cstheme="minorHAnsi"/>
          <w:color w:val="000000" w:themeColor="text1"/>
          <w:sz w:val="24"/>
          <w:szCs w:val="24"/>
        </w:rPr>
        <w:t>specialitate al Primarului comunei Roșia de Amaradia, județul Gorj și a</w:t>
      </w:r>
    </w:p>
    <w:p w14:paraId="7521B2ED" w14:textId="1891E587" w:rsidR="00E70C10" w:rsidRPr="00DF4DCC" w:rsidRDefault="00E70C10" w:rsidP="00A75B3A">
      <w:pPr>
        <w:tabs>
          <w:tab w:val="left" w:pos="6975"/>
        </w:tabs>
        <w:ind w:left="284" w:right="-57"/>
        <w:contextualSpacing/>
        <w:jc w:val="center"/>
        <w:rPr>
          <w:rFonts w:cstheme="minorHAnsi"/>
          <w:color w:val="000000" w:themeColor="text1"/>
          <w:sz w:val="24"/>
          <w:szCs w:val="24"/>
        </w:rPr>
      </w:pPr>
      <w:r w:rsidRPr="00DF4DCC">
        <w:rPr>
          <w:rFonts w:cstheme="minorHAnsi"/>
          <w:color w:val="000000" w:themeColor="text1"/>
          <w:sz w:val="24"/>
          <w:szCs w:val="24"/>
        </w:rPr>
        <w:t xml:space="preserve">serviciilor publice de interes local, </w:t>
      </w:r>
      <w:r w:rsidR="00125DE1" w:rsidRPr="00DF4DCC">
        <w:rPr>
          <w:rFonts w:cstheme="minorHAnsi"/>
          <w:color w:val="000000" w:themeColor="text1"/>
          <w:sz w:val="24"/>
          <w:szCs w:val="24"/>
        </w:rPr>
        <w:t>pentru anul 202</w:t>
      </w:r>
      <w:r w:rsidR="008A47A8">
        <w:rPr>
          <w:rFonts w:cstheme="minorHAnsi"/>
          <w:color w:val="000000" w:themeColor="text1"/>
          <w:sz w:val="24"/>
          <w:szCs w:val="24"/>
        </w:rPr>
        <w:t>5</w:t>
      </w:r>
    </w:p>
    <w:bookmarkEnd w:id="2"/>
    <w:p w14:paraId="28DA27B5" w14:textId="77777777" w:rsidR="00E70C10" w:rsidRDefault="00E70C10" w:rsidP="00E70C10">
      <w:pPr>
        <w:tabs>
          <w:tab w:val="left" w:pos="6975"/>
        </w:tabs>
        <w:ind w:left="284"/>
        <w:contextualSpacing/>
        <w:rPr>
          <w:rFonts w:cstheme="minorHAnsi"/>
          <w:color w:val="000000" w:themeColor="text1"/>
          <w:sz w:val="24"/>
          <w:szCs w:val="24"/>
        </w:rPr>
      </w:pPr>
      <w:r w:rsidRPr="00DF4DCC">
        <w:rPr>
          <w:rFonts w:cstheme="minorHAnsi"/>
          <w:color w:val="000000" w:themeColor="text1"/>
          <w:sz w:val="24"/>
          <w:szCs w:val="24"/>
        </w:rPr>
        <w:tab/>
      </w:r>
    </w:p>
    <w:p w14:paraId="6AE59F59" w14:textId="66573779" w:rsidR="00B84B68" w:rsidRPr="00DF4DCC" w:rsidRDefault="000E5C27" w:rsidP="00E70C10">
      <w:pPr>
        <w:tabs>
          <w:tab w:val="left" w:pos="6975"/>
        </w:tabs>
        <w:ind w:left="284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122F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9339D3" w14:textId="77777777" w:rsidR="00E70C10" w:rsidRPr="00DF4DCC" w:rsidRDefault="00E70C10" w:rsidP="003C1F3C">
      <w:pPr>
        <w:keepNext/>
        <w:spacing w:before="240" w:after="60"/>
        <w:ind w:left="567"/>
        <w:contextualSpacing/>
        <w:outlineLvl w:val="0"/>
        <w:rPr>
          <w:rFonts w:cstheme="minorHAnsi"/>
          <w:bCs/>
          <w:color w:val="000000" w:themeColor="text1"/>
          <w:kern w:val="32"/>
          <w:sz w:val="24"/>
          <w:szCs w:val="24"/>
        </w:rPr>
      </w:pP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Consiliul Local al comunei Roșia de Amaradia, </w:t>
      </w:r>
      <w:proofErr w:type="spellStart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judeţul</w:t>
      </w:r>
      <w:proofErr w:type="spellEnd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Gorj; </w:t>
      </w:r>
    </w:p>
    <w:p w14:paraId="281E2327" w14:textId="317F887D" w:rsidR="00E70C10" w:rsidRPr="00DF4DCC" w:rsidRDefault="00E70C10" w:rsidP="002F10AE">
      <w:pPr>
        <w:ind w:left="567"/>
        <w:contextualSpacing/>
        <w:rPr>
          <w:rFonts w:cstheme="minorHAnsi"/>
          <w:color w:val="000000" w:themeColor="text1"/>
          <w:sz w:val="24"/>
          <w:szCs w:val="24"/>
        </w:rPr>
      </w:pPr>
      <w:r w:rsidRPr="00DF4DCC">
        <w:rPr>
          <w:rFonts w:cstheme="minorHAnsi"/>
          <w:color w:val="000000" w:themeColor="text1"/>
          <w:sz w:val="24"/>
          <w:szCs w:val="24"/>
        </w:rPr>
        <w:t xml:space="preserve">Având în vedere: </w:t>
      </w:r>
    </w:p>
    <w:p w14:paraId="1E07222A" w14:textId="4C96DE2E" w:rsidR="00A50DE7" w:rsidRPr="005B1665" w:rsidRDefault="00A50DE7" w:rsidP="002F10AE">
      <w:pPr>
        <w:pStyle w:val="Frspaiere"/>
        <w:numPr>
          <w:ilvl w:val="0"/>
          <w:numId w:val="2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62491751"/>
      <w:bookmarkEnd w:id="1"/>
      <w:r w:rsidRPr="005B1665">
        <w:rPr>
          <w:rFonts w:asciiTheme="minorHAnsi" w:hAnsiTheme="minorHAnsi" w:cstheme="minorHAnsi"/>
          <w:sz w:val="24"/>
          <w:szCs w:val="24"/>
        </w:rPr>
        <w:t xml:space="preserve">Ordinul Prefectului județului Gorj nr. </w:t>
      </w:r>
      <w:bookmarkStart w:id="4" w:name="_Hlk151647024"/>
      <w:r w:rsidR="008A47A8" w:rsidRPr="005B1665">
        <w:rPr>
          <w:rFonts w:asciiTheme="minorHAnsi" w:hAnsiTheme="minorHAnsi" w:cstheme="minorHAnsi"/>
          <w:sz w:val="24"/>
          <w:szCs w:val="24"/>
        </w:rPr>
        <w:t>184 din 23</w:t>
      </w:r>
      <w:r w:rsidRPr="005B1665">
        <w:rPr>
          <w:rFonts w:asciiTheme="minorHAnsi" w:hAnsiTheme="minorHAnsi" w:cstheme="minorHAnsi"/>
          <w:sz w:val="24"/>
          <w:szCs w:val="24"/>
        </w:rPr>
        <w:t>.</w:t>
      </w:r>
      <w:r w:rsidR="00AD4DA0" w:rsidRPr="005B1665">
        <w:rPr>
          <w:rFonts w:asciiTheme="minorHAnsi" w:hAnsiTheme="minorHAnsi" w:cstheme="minorHAnsi"/>
          <w:sz w:val="24"/>
          <w:szCs w:val="24"/>
        </w:rPr>
        <w:t>0</w:t>
      </w:r>
      <w:r w:rsidR="003754C8" w:rsidRPr="005B1665">
        <w:rPr>
          <w:rFonts w:asciiTheme="minorHAnsi" w:hAnsiTheme="minorHAnsi" w:cstheme="minorHAnsi"/>
          <w:sz w:val="24"/>
          <w:szCs w:val="24"/>
        </w:rPr>
        <w:t>4</w:t>
      </w:r>
      <w:r w:rsidRPr="005B1665">
        <w:rPr>
          <w:rFonts w:asciiTheme="minorHAnsi" w:hAnsiTheme="minorHAnsi" w:cstheme="minorHAnsi"/>
          <w:sz w:val="24"/>
          <w:szCs w:val="24"/>
        </w:rPr>
        <w:t>.202</w:t>
      </w:r>
      <w:r w:rsidR="003754C8" w:rsidRPr="005B1665">
        <w:rPr>
          <w:rFonts w:asciiTheme="minorHAnsi" w:hAnsiTheme="minorHAnsi" w:cstheme="minorHAnsi"/>
          <w:sz w:val="24"/>
          <w:szCs w:val="24"/>
        </w:rPr>
        <w:t>5</w:t>
      </w:r>
      <w:r w:rsidRPr="005B1665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 w:rsidRPr="005B1665">
        <w:rPr>
          <w:rFonts w:asciiTheme="minorHAnsi" w:hAnsiTheme="minorHAnsi" w:cstheme="minorHAnsi"/>
          <w:sz w:val="24"/>
          <w:szCs w:val="24"/>
        </w:rPr>
        <w:t>privind aprobarea numărului maxim de posturi din aparatul de specialitate al Consiliului Județean Gorj, din aparatele de specialitate ale primarilor unităților administrativ</w:t>
      </w:r>
      <w:r w:rsidR="008A47A8" w:rsidRPr="005B1665">
        <w:rPr>
          <w:rFonts w:asciiTheme="minorHAnsi" w:hAnsiTheme="minorHAnsi" w:cstheme="minorHAnsi"/>
          <w:sz w:val="24"/>
          <w:szCs w:val="24"/>
        </w:rPr>
        <w:t xml:space="preserve"> </w:t>
      </w:r>
      <w:r w:rsidRPr="005B1665">
        <w:rPr>
          <w:rFonts w:asciiTheme="minorHAnsi" w:hAnsiTheme="minorHAnsi" w:cstheme="minorHAnsi"/>
          <w:sz w:val="24"/>
          <w:szCs w:val="24"/>
        </w:rPr>
        <w:t>-</w:t>
      </w:r>
      <w:r w:rsidR="008A47A8" w:rsidRPr="005B1665">
        <w:rPr>
          <w:rFonts w:asciiTheme="minorHAnsi" w:hAnsiTheme="minorHAnsi" w:cstheme="minorHAnsi"/>
          <w:sz w:val="24"/>
          <w:szCs w:val="24"/>
        </w:rPr>
        <w:t xml:space="preserve"> </w:t>
      </w:r>
      <w:r w:rsidRPr="005B1665">
        <w:rPr>
          <w:rFonts w:asciiTheme="minorHAnsi" w:hAnsiTheme="minorHAnsi" w:cstheme="minorHAnsi"/>
          <w:sz w:val="24"/>
          <w:szCs w:val="24"/>
        </w:rPr>
        <w:t xml:space="preserve">teritoriale din județul Gorj, din precum și din instituțiile publice locale înființate prin hotărâri ale autorităților deliberative de la nivelul județului Gorj, </w:t>
      </w:r>
    </w:p>
    <w:p w14:paraId="5058D0EE" w14:textId="75CFE3AA" w:rsidR="001A7ADA" w:rsidRPr="005B1665" w:rsidRDefault="001A7ADA" w:rsidP="001347DE">
      <w:pPr>
        <w:pStyle w:val="Frspaiere"/>
        <w:numPr>
          <w:ilvl w:val="0"/>
          <w:numId w:val="2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B1665">
        <w:rPr>
          <w:rFonts w:asciiTheme="minorHAnsi" w:hAnsiTheme="minorHAnsi" w:cstheme="minorHAnsi"/>
          <w:sz w:val="24"/>
          <w:szCs w:val="24"/>
        </w:rPr>
        <w:t>Prevederile O</w:t>
      </w:r>
      <w:r w:rsidR="00AD4DA0" w:rsidRPr="005B1665">
        <w:rPr>
          <w:rFonts w:asciiTheme="minorHAnsi" w:hAnsiTheme="minorHAnsi" w:cstheme="minorHAnsi"/>
          <w:sz w:val="24"/>
          <w:szCs w:val="24"/>
        </w:rPr>
        <w:t>.</w:t>
      </w:r>
      <w:r w:rsidRPr="005B1665">
        <w:rPr>
          <w:rFonts w:asciiTheme="minorHAnsi" w:hAnsiTheme="minorHAnsi" w:cstheme="minorHAnsi"/>
          <w:sz w:val="24"/>
          <w:szCs w:val="24"/>
        </w:rPr>
        <w:t>U</w:t>
      </w:r>
      <w:r w:rsidR="00AD4DA0" w:rsidRPr="005B1665">
        <w:rPr>
          <w:rFonts w:asciiTheme="minorHAnsi" w:hAnsiTheme="minorHAnsi" w:cstheme="minorHAnsi"/>
          <w:sz w:val="24"/>
          <w:szCs w:val="24"/>
        </w:rPr>
        <w:t>.</w:t>
      </w:r>
      <w:r w:rsidRPr="005B1665">
        <w:rPr>
          <w:rFonts w:asciiTheme="minorHAnsi" w:hAnsiTheme="minorHAnsi" w:cstheme="minorHAnsi"/>
          <w:sz w:val="24"/>
          <w:szCs w:val="24"/>
        </w:rPr>
        <w:t>G</w:t>
      </w:r>
      <w:r w:rsidR="00AD4DA0" w:rsidRPr="005B1665">
        <w:rPr>
          <w:rFonts w:asciiTheme="minorHAnsi" w:hAnsiTheme="minorHAnsi" w:cstheme="minorHAnsi"/>
          <w:sz w:val="24"/>
          <w:szCs w:val="24"/>
        </w:rPr>
        <w:t>.</w:t>
      </w:r>
      <w:r w:rsidRPr="005B1665">
        <w:rPr>
          <w:rFonts w:asciiTheme="minorHAnsi" w:hAnsiTheme="minorHAnsi" w:cstheme="minorHAnsi"/>
          <w:sz w:val="24"/>
          <w:szCs w:val="24"/>
        </w:rPr>
        <w:t xml:space="preserve"> nr. 63/2010 pentru modificarea </w:t>
      </w:r>
      <w:proofErr w:type="spellStart"/>
      <w:r w:rsidRPr="005B166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5B1665">
        <w:rPr>
          <w:rFonts w:asciiTheme="minorHAnsi" w:hAnsiTheme="minorHAnsi" w:cstheme="minorHAnsi"/>
          <w:sz w:val="24"/>
          <w:szCs w:val="24"/>
        </w:rPr>
        <w:t xml:space="preserve"> completarea </w:t>
      </w:r>
      <w:hyperlink r:id="rId8" w:history="1">
        <w:r w:rsidRPr="005B1665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lang w:eastAsia="ro-RO"/>
          </w:rPr>
          <w:t>Legii nr. 273/2006</w:t>
        </w:r>
      </w:hyperlink>
      <w:r w:rsidRPr="005B1665">
        <w:rPr>
          <w:rFonts w:asciiTheme="minorHAnsi" w:hAnsiTheme="minorHAnsi" w:cstheme="minorHAnsi"/>
          <w:sz w:val="24"/>
          <w:szCs w:val="24"/>
        </w:rPr>
        <w:t xml:space="preserve"> privind </w:t>
      </w:r>
      <w:proofErr w:type="spellStart"/>
      <w:r w:rsidRPr="005B1665">
        <w:rPr>
          <w:rFonts w:asciiTheme="minorHAnsi" w:hAnsiTheme="minorHAnsi" w:cstheme="minorHAnsi"/>
          <w:sz w:val="24"/>
          <w:szCs w:val="24"/>
        </w:rPr>
        <w:t>finanţele</w:t>
      </w:r>
      <w:proofErr w:type="spellEnd"/>
      <w:r w:rsidRPr="005B1665">
        <w:rPr>
          <w:rFonts w:asciiTheme="minorHAnsi" w:hAnsiTheme="minorHAnsi" w:cstheme="minorHAnsi"/>
          <w:sz w:val="24"/>
          <w:szCs w:val="24"/>
        </w:rPr>
        <w:t xml:space="preserve"> publice locale, precum </w:t>
      </w:r>
      <w:proofErr w:type="spellStart"/>
      <w:r w:rsidRPr="005B1665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5B1665">
        <w:rPr>
          <w:rFonts w:asciiTheme="minorHAnsi" w:hAnsiTheme="minorHAnsi" w:cstheme="minorHAnsi"/>
          <w:sz w:val="24"/>
          <w:szCs w:val="24"/>
        </w:rPr>
        <w:t xml:space="preserve"> pentru stabilirea unor măsuri financiare, cu modificările și completările ulterioare</w:t>
      </w:r>
      <w:r w:rsidR="005B1665">
        <w:rPr>
          <w:rFonts w:asciiTheme="minorHAnsi" w:hAnsiTheme="minorHAnsi" w:cstheme="minorHAnsi"/>
          <w:sz w:val="24"/>
          <w:szCs w:val="24"/>
        </w:rPr>
        <w:t xml:space="preserve"> conform Ordinului M.D.L.P.A. nr.  410/2025:</w:t>
      </w:r>
    </w:p>
    <w:p w14:paraId="6B0B8F68" w14:textId="660F568B" w:rsidR="001A7ADA" w:rsidRPr="005B1665" w:rsidRDefault="001A7ADA" w:rsidP="007C3290">
      <w:pPr>
        <w:pStyle w:val="Frspaiere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  <w:lang w:eastAsia="ro-RO"/>
        </w:rPr>
      </w:pPr>
      <w:r w:rsidRPr="005B1665">
        <w:rPr>
          <w:rFonts w:asciiTheme="minorHAnsi" w:hAnsiTheme="minorHAnsi" w:cstheme="minorHAnsi"/>
          <w:sz w:val="24"/>
          <w:szCs w:val="24"/>
          <w:lang w:eastAsia="ro-RO"/>
        </w:rPr>
        <w:t>Ordonanța de Urgență a Guvernului nr.</w:t>
      </w:r>
      <w:r w:rsidR="00AD4DA0" w:rsidRPr="005B1665">
        <w:rPr>
          <w:rFonts w:asciiTheme="minorHAnsi" w:hAnsiTheme="minorHAnsi" w:cstheme="minorHAnsi"/>
          <w:sz w:val="24"/>
          <w:szCs w:val="24"/>
          <w:lang w:eastAsia="ro-RO"/>
        </w:rPr>
        <w:t xml:space="preserve"> </w:t>
      </w:r>
      <w:r w:rsidRPr="005B1665">
        <w:rPr>
          <w:rFonts w:asciiTheme="minorHAnsi" w:hAnsiTheme="minorHAnsi" w:cstheme="minorHAnsi"/>
          <w:sz w:val="24"/>
          <w:szCs w:val="24"/>
          <w:lang w:eastAsia="ro-RO"/>
        </w:rPr>
        <w:t>57/2019 privind Codul administrativ</w:t>
      </w:r>
      <w:r w:rsidRPr="005B1665">
        <w:rPr>
          <w:rFonts w:asciiTheme="minorHAnsi" w:hAnsiTheme="minorHAnsi" w:cstheme="minorHAnsi"/>
          <w:bCs/>
          <w:sz w:val="24"/>
          <w:szCs w:val="24"/>
          <w:lang w:eastAsia="ro-RO"/>
        </w:rPr>
        <w:t>, cu modificările și completările ulterioare</w:t>
      </w:r>
      <w:r w:rsidR="005B1665">
        <w:rPr>
          <w:rFonts w:asciiTheme="minorHAnsi" w:hAnsiTheme="minorHAnsi" w:cstheme="minorHAnsi"/>
          <w:bCs/>
          <w:sz w:val="24"/>
          <w:szCs w:val="24"/>
          <w:lang w:eastAsia="ro-RO"/>
        </w:rPr>
        <w:t xml:space="preserve"> conform Legii Nr. 189/2025:</w:t>
      </w:r>
    </w:p>
    <w:p w14:paraId="2F0A5A50" w14:textId="728BD7A6" w:rsidR="00E60A2A" w:rsidRPr="005B1665" w:rsidRDefault="00E60A2A" w:rsidP="007C3290">
      <w:pPr>
        <w:pStyle w:val="Frspaiere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  <w:lang w:eastAsia="ro-RO"/>
        </w:rPr>
      </w:pPr>
      <w:r w:rsidRPr="005B1665">
        <w:rPr>
          <w:rFonts w:asciiTheme="minorHAnsi" w:hAnsiTheme="minorHAnsi" w:cstheme="minorHAnsi"/>
          <w:sz w:val="24"/>
          <w:szCs w:val="24"/>
        </w:rPr>
        <w:t>Legea nr. 141/2025  privind unele măsuri fiscal – bugetare</w:t>
      </w:r>
      <w:r w:rsidR="00305BA6">
        <w:rPr>
          <w:rFonts w:asciiTheme="minorHAnsi" w:hAnsiTheme="minorHAnsi" w:cstheme="minorHAnsi"/>
          <w:sz w:val="24"/>
          <w:szCs w:val="24"/>
        </w:rPr>
        <w:t>,</w:t>
      </w:r>
      <w:r w:rsidR="00305BA6" w:rsidRPr="00305BA6">
        <w:rPr>
          <w:rFonts w:asciiTheme="minorHAnsi" w:hAnsiTheme="minorHAnsi" w:cstheme="minorHAnsi"/>
          <w:bCs/>
          <w:sz w:val="24"/>
          <w:szCs w:val="24"/>
          <w:lang w:eastAsia="ro-RO"/>
        </w:rPr>
        <w:t xml:space="preserve"> </w:t>
      </w:r>
      <w:r w:rsidR="00305BA6" w:rsidRPr="005B1665">
        <w:rPr>
          <w:rFonts w:asciiTheme="minorHAnsi" w:hAnsiTheme="minorHAnsi" w:cstheme="minorHAnsi"/>
          <w:bCs/>
          <w:sz w:val="24"/>
          <w:szCs w:val="24"/>
          <w:lang w:eastAsia="ro-RO"/>
        </w:rPr>
        <w:t>cu modificările și completările ulterioare</w:t>
      </w:r>
      <w:r w:rsidR="00305BA6">
        <w:rPr>
          <w:rFonts w:asciiTheme="minorHAnsi" w:hAnsiTheme="minorHAnsi" w:cstheme="minorHAnsi"/>
          <w:bCs/>
          <w:sz w:val="24"/>
          <w:szCs w:val="24"/>
          <w:lang w:eastAsia="ro-RO"/>
        </w:rPr>
        <w:t xml:space="preserve"> conform </w:t>
      </w:r>
      <w:proofErr w:type="spellStart"/>
      <w:r w:rsidR="00305BA6">
        <w:rPr>
          <w:rFonts w:asciiTheme="minorHAnsi" w:hAnsiTheme="minorHAnsi" w:cstheme="minorHAnsi"/>
          <w:bCs/>
          <w:sz w:val="24"/>
          <w:szCs w:val="24"/>
          <w:lang w:eastAsia="ro-RO"/>
        </w:rPr>
        <w:t>O.u.g</w:t>
      </w:r>
      <w:proofErr w:type="spellEnd"/>
      <w:r w:rsidR="00305BA6">
        <w:rPr>
          <w:rFonts w:asciiTheme="minorHAnsi" w:hAnsiTheme="minorHAnsi" w:cstheme="minorHAnsi"/>
          <w:bCs/>
          <w:sz w:val="24"/>
          <w:szCs w:val="24"/>
          <w:lang w:eastAsia="ro-RO"/>
        </w:rPr>
        <w:t>. nr. 62/2025;</w:t>
      </w:r>
    </w:p>
    <w:p w14:paraId="4AAC6CED" w14:textId="3CE75DF2" w:rsidR="00926D46" w:rsidRPr="00305BA6" w:rsidRDefault="00926D46" w:rsidP="00926D46">
      <w:pPr>
        <w:pStyle w:val="Frspaiere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Referatul Nr.  </w:t>
      </w:r>
      <w:r w:rsidR="00305BA6" w:rsidRPr="00305BA6">
        <w:rPr>
          <w:rFonts w:asciiTheme="minorHAnsi" w:hAnsiTheme="minorHAnsi" w:cstheme="minorHAnsi"/>
          <w:sz w:val="24"/>
          <w:szCs w:val="24"/>
          <w:u w:color="000000"/>
        </w:rPr>
        <w:t>8808</w:t>
      </w:r>
      <w:r w:rsidR="001347DE"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 din  </w:t>
      </w:r>
      <w:r w:rsidR="00305BA6" w:rsidRPr="00305BA6">
        <w:rPr>
          <w:rFonts w:asciiTheme="minorHAnsi" w:hAnsiTheme="minorHAnsi" w:cstheme="minorHAnsi"/>
          <w:sz w:val="24"/>
          <w:szCs w:val="24"/>
          <w:u w:color="000000"/>
        </w:rPr>
        <w:t>19</w:t>
      </w:r>
      <w:r w:rsidRPr="00305BA6">
        <w:rPr>
          <w:rFonts w:asciiTheme="minorHAnsi" w:hAnsiTheme="minorHAnsi" w:cstheme="minorHAnsi"/>
          <w:sz w:val="24"/>
          <w:szCs w:val="24"/>
          <w:u w:color="000000"/>
        </w:rPr>
        <w:t>.</w:t>
      </w:r>
      <w:r w:rsidR="00305BA6" w:rsidRPr="00305BA6">
        <w:rPr>
          <w:rFonts w:asciiTheme="minorHAnsi" w:hAnsiTheme="minorHAnsi" w:cstheme="minorHAnsi"/>
          <w:sz w:val="24"/>
          <w:szCs w:val="24"/>
          <w:u w:color="000000"/>
        </w:rPr>
        <w:t>11</w:t>
      </w:r>
      <w:r w:rsidRPr="00305BA6">
        <w:rPr>
          <w:rFonts w:asciiTheme="minorHAnsi" w:hAnsiTheme="minorHAnsi" w:cstheme="minorHAnsi"/>
          <w:sz w:val="24"/>
          <w:szCs w:val="24"/>
          <w:u w:color="000000"/>
        </w:rPr>
        <w:t>.2025   al Secretarului  general al Comunei Roșia de Amaradia,</w:t>
      </w:r>
    </w:p>
    <w:p w14:paraId="122935E5" w14:textId="69EB2F44" w:rsidR="00E70C10" w:rsidRPr="00305BA6" w:rsidRDefault="00A50DE7" w:rsidP="007C3290">
      <w:pPr>
        <w:pStyle w:val="Frspaiere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Referatul de aprobare </w:t>
      </w:r>
      <w:r w:rsidR="00A72EA0" w:rsidRPr="00305BA6">
        <w:rPr>
          <w:rFonts w:asciiTheme="minorHAnsi" w:hAnsiTheme="minorHAnsi" w:cstheme="minorHAnsi"/>
          <w:sz w:val="24"/>
          <w:szCs w:val="24"/>
          <w:u w:color="000000"/>
        </w:rPr>
        <w:t>nr</w:t>
      </w:r>
      <w:r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.  </w:t>
      </w:r>
      <w:r w:rsidR="00305BA6"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8809  din  19.11.2025   </w:t>
      </w:r>
      <w:r w:rsidR="00616B5A" w:rsidRPr="00305BA6">
        <w:rPr>
          <w:rFonts w:asciiTheme="minorHAnsi" w:hAnsiTheme="minorHAnsi" w:cstheme="minorHAnsi"/>
          <w:sz w:val="24"/>
          <w:szCs w:val="24"/>
          <w:u w:color="000000"/>
        </w:rPr>
        <w:t>l</w:t>
      </w:r>
      <w:r w:rsidR="00E70C10" w:rsidRPr="00305BA6">
        <w:rPr>
          <w:rFonts w:asciiTheme="minorHAnsi" w:hAnsiTheme="minorHAnsi" w:cstheme="minorHAnsi"/>
          <w:sz w:val="24"/>
          <w:szCs w:val="24"/>
          <w:u w:color="000000"/>
        </w:rPr>
        <w:t>a proiectului de hotărâre, întocmit de inițiator,</w:t>
      </w:r>
    </w:p>
    <w:p w14:paraId="52055314" w14:textId="2A916F8A" w:rsidR="00E70C10" w:rsidRPr="00305BA6" w:rsidRDefault="00E70C10" w:rsidP="007C3290">
      <w:pPr>
        <w:pStyle w:val="Frspaiere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Raportul de specialitate </w:t>
      </w:r>
      <w:r w:rsidR="00A72EA0"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nr. </w:t>
      </w:r>
      <w:r w:rsidR="00305BA6" w:rsidRPr="00305BA6">
        <w:rPr>
          <w:rFonts w:asciiTheme="minorHAnsi" w:hAnsiTheme="minorHAnsi" w:cstheme="minorHAnsi"/>
          <w:sz w:val="24"/>
          <w:szCs w:val="24"/>
          <w:u w:color="000000"/>
        </w:rPr>
        <w:t xml:space="preserve">8810  din  19.11.2025   </w:t>
      </w:r>
      <w:r w:rsidR="00616B5A" w:rsidRPr="00305BA6">
        <w:rPr>
          <w:rFonts w:asciiTheme="minorHAnsi" w:hAnsiTheme="minorHAnsi" w:cstheme="minorHAnsi"/>
          <w:sz w:val="24"/>
          <w:szCs w:val="24"/>
          <w:u w:color="000000"/>
        </w:rPr>
        <w:t>al Compartimentului Financiar Contabil</w:t>
      </w:r>
      <w:r w:rsidRPr="00305BA6">
        <w:rPr>
          <w:rFonts w:asciiTheme="minorHAnsi" w:hAnsiTheme="minorHAnsi" w:cstheme="minorHAnsi"/>
          <w:sz w:val="24"/>
          <w:szCs w:val="24"/>
          <w:u w:color="000000"/>
        </w:rPr>
        <w:t>,</w:t>
      </w:r>
    </w:p>
    <w:p w14:paraId="53962025" w14:textId="77777777" w:rsidR="00B342E8" w:rsidRPr="005B1665" w:rsidRDefault="00E70C10" w:rsidP="00B342E8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5B1665">
        <w:rPr>
          <w:rFonts w:cstheme="minorHAnsi"/>
          <w:sz w:val="24"/>
          <w:szCs w:val="24"/>
        </w:rPr>
        <w:t xml:space="preserve">Prevederile art. </w:t>
      </w:r>
      <w:r w:rsidRPr="005B1665">
        <w:rPr>
          <w:rFonts w:cstheme="minorHAnsi"/>
          <w:sz w:val="24"/>
          <w:szCs w:val="24"/>
          <w:lang w:val="it-IT"/>
        </w:rPr>
        <w:t>III</w:t>
      </w:r>
      <w:r w:rsidR="00A50DE7" w:rsidRPr="005B1665">
        <w:rPr>
          <w:rFonts w:cstheme="minorHAnsi"/>
          <w:sz w:val="24"/>
          <w:szCs w:val="24"/>
          <w:lang w:val="it-IT"/>
        </w:rPr>
        <w:t>, alin.</w:t>
      </w:r>
      <w:r w:rsidR="007C3290" w:rsidRPr="005B1665">
        <w:rPr>
          <w:rFonts w:cstheme="minorHAnsi"/>
          <w:sz w:val="24"/>
          <w:szCs w:val="24"/>
          <w:lang w:val="it-IT"/>
        </w:rPr>
        <w:t xml:space="preserve"> </w:t>
      </w:r>
      <w:r w:rsidR="00A50DE7" w:rsidRPr="005B1665">
        <w:rPr>
          <w:rFonts w:cstheme="minorHAnsi"/>
          <w:sz w:val="24"/>
          <w:szCs w:val="24"/>
          <w:lang w:val="it-IT"/>
        </w:rPr>
        <w:t>2</w:t>
      </w:r>
      <w:r w:rsidRPr="005B1665">
        <w:rPr>
          <w:rFonts w:cstheme="minorHAnsi"/>
          <w:sz w:val="24"/>
          <w:szCs w:val="24"/>
          <w:lang w:val="it-IT"/>
        </w:rPr>
        <w:t xml:space="preserve"> din O.U.G. nr. 63/2010 pentru modificarea şi completarea Legii nr. 273/2006 privind finanţele publice locale;</w:t>
      </w:r>
    </w:p>
    <w:p w14:paraId="5CC73FD5" w14:textId="39BB17A0" w:rsidR="00B342E8" w:rsidRPr="005B1665" w:rsidRDefault="001A7ADA" w:rsidP="00B342E8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5B1665">
        <w:rPr>
          <w:rFonts w:cstheme="minorHAnsi"/>
          <w:sz w:val="24"/>
          <w:szCs w:val="24"/>
        </w:rPr>
        <w:t>Prevederile Legii nr. 53/2003 privind Codul Muncii, cu modificările și completările ulterioare</w:t>
      </w:r>
      <w:r w:rsidR="00305BA6">
        <w:rPr>
          <w:rFonts w:cstheme="minorHAnsi"/>
          <w:sz w:val="24"/>
          <w:szCs w:val="24"/>
        </w:rPr>
        <w:t xml:space="preserve"> conform Legii nr. 149/2025</w:t>
      </w:r>
      <w:r w:rsidRPr="005B1665">
        <w:rPr>
          <w:rFonts w:cstheme="minorHAnsi"/>
          <w:sz w:val="24"/>
          <w:szCs w:val="24"/>
        </w:rPr>
        <w:t>,</w:t>
      </w:r>
    </w:p>
    <w:p w14:paraId="09398710" w14:textId="43107A1C" w:rsidR="00B342E8" w:rsidRPr="005B1665" w:rsidRDefault="00625DFF" w:rsidP="00B342E8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5B1665">
        <w:rPr>
          <w:rFonts w:cstheme="minorHAnsi"/>
          <w:sz w:val="24"/>
          <w:szCs w:val="24"/>
        </w:rPr>
        <w:t>Legea bugetului de stat pe anul 202</w:t>
      </w:r>
      <w:r w:rsidR="008A47A8" w:rsidRPr="005B1665">
        <w:rPr>
          <w:rFonts w:cstheme="minorHAnsi"/>
          <w:sz w:val="24"/>
          <w:szCs w:val="24"/>
        </w:rPr>
        <w:t>5</w:t>
      </w:r>
      <w:r w:rsidRPr="005B1665">
        <w:rPr>
          <w:rFonts w:cstheme="minorHAnsi"/>
          <w:sz w:val="24"/>
          <w:szCs w:val="24"/>
        </w:rPr>
        <w:t xml:space="preserve">,  Nr. </w:t>
      </w:r>
      <w:r w:rsidR="008A47A8" w:rsidRPr="005B1665">
        <w:rPr>
          <w:rFonts w:cstheme="minorHAnsi"/>
          <w:sz w:val="24"/>
          <w:szCs w:val="24"/>
        </w:rPr>
        <w:t>9</w:t>
      </w:r>
      <w:r w:rsidRPr="005B1665">
        <w:rPr>
          <w:rFonts w:cstheme="minorHAnsi"/>
          <w:sz w:val="24"/>
          <w:szCs w:val="24"/>
        </w:rPr>
        <w:t>/202</w:t>
      </w:r>
      <w:r w:rsidR="008A47A8" w:rsidRPr="005B1665">
        <w:rPr>
          <w:rFonts w:cstheme="minorHAnsi"/>
          <w:sz w:val="24"/>
          <w:szCs w:val="24"/>
        </w:rPr>
        <w:t>5</w:t>
      </w:r>
      <w:r w:rsidRPr="005B1665">
        <w:rPr>
          <w:rFonts w:cstheme="minorHAnsi"/>
          <w:sz w:val="24"/>
          <w:szCs w:val="24"/>
        </w:rPr>
        <w:t>, cu modi</w:t>
      </w:r>
      <w:r w:rsidRPr="005B1665">
        <w:rPr>
          <w:rFonts w:eastAsia="Times New Roman" w:cstheme="minorHAnsi"/>
          <w:sz w:val="24"/>
          <w:szCs w:val="24"/>
        </w:rPr>
        <w:t>fi</w:t>
      </w:r>
      <w:r w:rsidRPr="005B1665">
        <w:rPr>
          <w:rFonts w:cstheme="minorHAnsi"/>
          <w:sz w:val="24"/>
          <w:szCs w:val="24"/>
        </w:rPr>
        <w:t>cările și completările ulterioare</w:t>
      </w:r>
      <w:r w:rsidR="00305BA6">
        <w:rPr>
          <w:rFonts w:cstheme="minorHAnsi"/>
          <w:sz w:val="24"/>
          <w:szCs w:val="24"/>
        </w:rPr>
        <w:t xml:space="preserve"> conform O.U. G, nr. 50/2025</w:t>
      </w:r>
      <w:r w:rsidRPr="005B1665">
        <w:rPr>
          <w:rFonts w:cstheme="minorHAnsi"/>
          <w:sz w:val="24"/>
          <w:szCs w:val="24"/>
        </w:rPr>
        <w:t>;</w:t>
      </w:r>
    </w:p>
    <w:p w14:paraId="0B9770FB" w14:textId="627BC3B1" w:rsidR="00B342E8" w:rsidRPr="005B1665" w:rsidRDefault="001A7ADA" w:rsidP="00B342E8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5B1665">
        <w:rPr>
          <w:rFonts w:cstheme="minorHAnsi"/>
          <w:sz w:val="24"/>
          <w:szCs w:val="24"/>
        </w:rPr>
        <w:t>Legea nr. 296</w:t>
      </w:r>
      <w:r w:rsidRPr="005B1665">
        <w:rPr>
          <w:rFonts w:cstheme="minorHAnsi"/>
          <w:color w:val="000000" w:themeColor="text1"/>
          <w:sz w:val="24"/>
          <w:szCs w:val="24"/>
        </w:rPr>
        <w:t>/2</w:t>
      </w:r>
      <w:r w:rsidRPr="005B1665">
        <w:rPr>
          <w:rFonts w:cstheme="minorHAnsi"/>
          <w:sz w:val="24"/>
          <w:szCs w:val="24"/>
        </w:rPr>
        <w:t xml:space="preserve">023 </w:t>
      </w:r>
      <w:r w:rsidR="00967D81" w:rsidRPr="005B1665">
        <w:rPr>
          <w:rFonts w:cstheme="minorHAnsi"/>
          <w:bCs/>
          <w:sz w:val="24"/>
          <w:szCs w:val="24"/>
          <w:shd w:val="clear" w:color="auto" w:fill="FFFFFF"/>
        </w:rPr>
        <w:t>privind unele măsuri fiscal</w:t>
      </w:r>
      <w:r w:rsidR="00A72EA0" w:rsidRPr="005B1665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967D81" w:rsidRPr="005B1665">
        <w:rPr>
          <w:rFonts w:cstheme="minorHAnsi"/>
          <w:bCs/>
          <w:sz w:val="24"/>
          <w:szCs w:val="24"/>
          <w:shd w:val="clear" w:color="auto" w:fill="FFFFFF"/>
        </w:rPr>
        <w:t>-</w:t>
      </w:r>
      <w:r w:rsidR="00A72EA0" w:rsidRPr="005B1665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967D81" w:rsidRPr="005B1665">
        <w:rPr>
          <w:rFonts w:cstheme="minorHAnsi"/>
          <w:bCs/>
          <w:sz w:val="24"/>
          <w:szCs w:val="24"/>
          <w:shd w:val="clear" w:color="auto" w:fill="FFFFFF"/>
        </w:rPr>
        <w:t>bugetare pentru asigurarea sustenabilității financiare a României pe termen lung</w:t>
      </w:r>
      <w:r w:rsidR="00B342E8" w:rsidRPr="005B1665">
        <w:rPr>
          <w:rFonts w:cstheme="minorHAnsi"/>
          <w:bCs/>
          <w:sz w:val="24"/>
          <w:szCs w:val="24"/>
          <w:shd w:val="clear" w:color="auto" w:fill="FFFFFF"/>
        </w:rPr>
        <w:t>,</w:t>
      </w:r>
    </w:p>
    <w:p w14:paraId="0182C29A" w14:textId="1E926C28" w:rsidR="00B342E8" w:rsidRPr="005B1665" w:rsidRDefault="00457D4B" w:rsidP="00B342E8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5B1665">
        <w:rPr>
          <w:rFonts w:cstheme="minorHAnsi"/>
          <w:sz w:val="24"/>
          <w:szCs w:val="24"/>
        </w:rPr>
        <w:t xml:space="preserve">Legea 273/2006 privind </w:t>
      </w:r>
      <w:proofErr w:type="spellStart"/>
      <w:r w:rsidRPr="005B1665">
        <w:rPr>
          <w:rFonts w:cstheme="minorHAnsi"/>
          <w:sz w:val="24"/>
          <w:szCs w:val="24"/>
        </w:rPr>
        <w:t>finantele</w:t>
      </w:r>
      <w:proofErr w:type="spellEnd"/>
      <w:r w:rsidRPr="005B1665">
        <w:rPr>
          <w:rFonts w:cstheme="minorHAnsi"/>
          <w:sz w:val="24"/>
          <w:szCs w:val="24"/>
        </w:rPr>
        <w:t xml:space="preserve"> publice locale, cu </w:t>
      </w:r>
      <w:proofErr w:type="spellStart"/>
      <w:r w:rsidRPr="005B1665">
        <w:rPr>
          <w:rFonts w:cstheme="minorHAnsi"/>
          <w:sz w:val="24"/>
          <w:szCs w:val="24"/>
        </w:rPr>
        <w:t>modificarile</w:t>
      </w:r>
      <w:proofErr w:type="spellEnd"/>
      <w:r w:rsidRPr="005B1665">
        <w:rPr>
          <w:rFonts w:cstheme="minorHAnsi"/>
          <w:sz w:val="24"/>
          <w:szCs w:val="24"/>
        </w:rPr>
        <w:t xml:space="preserve"> si </w:t>
      </w:r>
      <w:proofErr w:type="spellStart"/>
      <w:r w:rsidRPr="005B1665">
        <w:rPr>
          <w:rFonts w:cstheme="minorHAnsi"/>
          <w:sz w:val="24"/>
          <w:szCs w:val="24"/>
        </w:rPr>
        <w:t>completarile</w:t>
      </w:r>
      <w:proofErr w:type="spellEnd"/>
      <w:r w:rsidRPr="005B1665">
        <w:rPr>
          <w:rFonts w:cstheme="minorHAnsi"/>
          <w:sz w:val="24"/>
          <w:szCs w:val="24"/>
        </w:rPr>
        <w:t xml:space="preserve"> ulterioare</w:t>
      </w:r>
      <w:r w:rsidR="00305BA6">
        <w:rPr>
          <w:rFonts w:cstheme="minorHAnsi"/>
          <w:sz w:val="24"/>
          <w:szCs w:val="24"/>
        </w:rPr>
        <w:t xml:space="preserve">  conform  O.G. nr. 10/2025;</w:t>
      </w:r>
    </w:p>
    <w:p w14:paraId="5DB41B96" w14:textId="77777777" w:rsidR="002F10AE" w:rsidRPr="002F10AE" w:rsidRDefault="001A7ADA" w:rsidP="002F10AE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5B1665">
        <w:rPr>
          <w:rFonts w:cstheme="minorHAnsi"/>
          <w:sz w:val="24"/>
          <w:szCs w:val="24"/>
        </w:rPr>
        <w:t>Art. 8 alin. (1) și art. 11 din Legea</w:t>
      </w:r>
      <w:r w:rsidR="00B342E8" w:rsidRPr="005B1665">
        <w:rPr>
          <w:rFonts w:cstheme="minorHAnsi"/>
          <w:sz w:val="24"/>
          <w:szCs w:val="24"/>
        </w:rPr>
        <w:t xml:space="preserve"> </w:t>
      </w:r>
      <w:r w:rsidRPr="005B1665">
        <w:rPr>
          <w:rFonts w:cstheme="minorHAnsi"/>
          <w:sz w:val="24"/>
          <w:szCs w:val="24"/>
        </w:rPr>
        <w:t>-</w:t>
      </w:r>
      <w:r w:rsidR="00B342E8" w:rsidRPr="005B1665">
        <w:rPr>
          <w:rFonts w:cstheme="minorHAnsi"/>
          <w:sz w:val="24"/>
          <w:szCs w:val="24"/>
        </w:rPr>
        <w:t xml:space="preserve"> </w:t>
      </w:r>
      <w:r w:rsidRPr="005B1665">
        <w:rPr>
          <w:rFonts w:cstheme="minorHAnsi"/>
          <w:sz w:val="24"/>
          <w:szCs w:val="24"/>
        </w:rPr>
        <w:t>cadru nr. 153/2017 privind salarizarea personalului plătit din fonduri publice, cu modificările și completările ulterioare</w:t>
      </w:r>
      <w:r w:rsidR="00305BA6">
        <w:rPr>
          <w:rFonts w:cstheme="minorHAnsi"/>
          <w:sz w:val="24"/>
          <w:szCs w:val="24"/>
        </w:rPr>
        <w:t xml:space="preserve"> conform Legii nr. 141/2025</w:t>
      </w:r>
      <w:r w:rsidR="00305BA6" w:rsidRPr="005B1665">
        <w:rPr>
          <w:rFonts w:cstheme="minorHAnsi"/>
          <w:sz w:val="24"/>
          <w:szCs w:val="24"/>
        </w:rPr>
        <w:t>,</w:t>
      </w:r>
    </w:p>
    <w:p w14:paraId="0DD7BAFA" w14:textId="1CFD9F90" w:rsidR="005B1665" w:rsidRPr="002F10AE" w:rsidRDefault="005B1665" w:rsidP="005B1665">
      <w:pPr>
        <w:pStyle w:val="Listparagraf"/>
        <w:numPr>
          <w:ilvl w:val="0"/>
          <w:numId w:val="21"/>
        </w:numPr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5B1665">
        <w:rPr>
          <w:rFonts w:cstheme="minorHAnsi"/>
          <w:sz w:val="24"/>
          <w:szCs w:val="24"/>
        </w:rPr>
        <w:t>Hotararea</w:t>
      </w:r>
      <w:proofErr w:type="spellEnd"/>
      <w:r w:rsidRPr="005B1665">
        <w:rPr>
          <w:rFonts w:cstheme="minorHAnsi"/>
          <w:sz w:val="24"/>
          <w:szCs w:val="24"/>
        </w:rPr>
        <w:t xml:space="preserve"> Nr. 13</w:t>
      </w:r>
      <w:r w:rsidR="00B84B68">
        <w:rPr>
          <w:rFonts w:cstheme="minorHAnsi"/>
          <w:sz w:val="24"/>
          <w:szCs w:val="24"/>
        </w:rPr>
        <w:t>6</w:t>
      </w:r>
      <w:r w:rsidRPr="005B1665">
        <w:rPr>
          <w:rFonts w:cstheme="minorHAnsi"/>
          <w:sz w:val="24"/>
          <w:szCs w:val="24"/>
        </w:rPr>
        <w:t xml:space="preserve">  din 28.11.2025 </w:t>
      </w:r>
      <w:r w:rsidRPr="005B1665">
        <w:rPr>
          <w:rFonts w:cstheme="minorHAnsi"/>
          <w:color w:val="000000" w:themeColor="text1"/>
          <w:spacing w:val="-1"/>
          <w:sz w:val="24"/>
          <w:szCs w:val="24"/>
        </w:rPr>
        <w:t xml:space="preserve">privind   </w:t>
      </w:r>
      <w:r w:rsidRPr="005B1665">
        <w:rPr>
          <w:rFonts w:cstheme="minorHAnsi"/>
          <w:bCs/>
          <w:iCs/>
          <w:sz w:val="24"/>
          <w:szCs w:val="24"/>
        </w:rPr>
        <w:t xml:space="preserve">transformarea postului </w:t>
      </w:r>
      <w:r w:rsidRPr="005B1665">
        <w:rPr>
          <w:rFonts w:cstheme="minorHAnsi"/>
          <w:bCs/>
          <w:sz w:val="24"/>
          <w:szCs w:val="24"/>
        </w:rPr>
        <w:t xml:space="preserve">contractual de execuție  de muncitor calificat IV  în muncitor calificat III din cadrul Serviciului Comunitar de Utilități Publice, aflat in subordinea Consiliului Local al comunei  Roșia de Amaradia, </w:t>
      </w:r>
      <w:proofErr w:type="spellStart"/>
      <w:r w:rsidRPr="005B1665">
        <w:rPr>
          <w:rFonts w:cstheme="minorHAnsi"/>
          <w:bCs/>
          <w:sz w:val="24"/>
          <w:szCs w:val="24"/>
        </w:rPr>
        <w:t>judetul</w:t>
      </w:r>
      <w:proofErr w:type="spellEnd"/>
      <w:r w:rsidRPr="005B1665">
        <w:rPr>
          <w:rFonts w:cstheme="minorHAnsi"/>
          <w:bCs/>
          <w:sz w:val="24"/>
          <w:szCs w:val="24"/>
        </w:rPr>
        <w:t xml:space="preserve"> Gorj,</w:t>
      </w:r>
      <w:r w:rsidRPr="005B1665">
        <w:rPr>
          <w:rFonts w:cstheme="minorHAnsi"/>
          <w:b/>
          <w:bCs/>
          <w:sz w:val="24"/>
          <w:szCs w:val="24"/>
        </w:rPr>
        <w:t xml:space="preserve"> </w:t>
      </w:r>
    </w:p>
    <w:p w14:paraId="22C77D3B" w14:textId="77777777" w:rsidR="001347DE" w:rsidRPr="005B1665" w:rsidRDefault="0066268D" w:rsidP="0066268D">
      <w:pPr>
        <w:pStyle w:val="Listparagraf"/>
        <w:numPr>
          <w:ilvl w:val="0"/>
          <w:numId w:val="21"/>
        </w:numPr>
        <w:spacing w:after="0"/>
        <w:ind w:right="-1191"/>
        <w:jc w:val="both"/>
        <w:rPr>
          <w:color w:val="000000" w:themeColor="text1"/>
          <w:sz w:val="24"/>
          <w:szCs w:val="24"/>
        </w:rPr>
      </w:pPr>
      <w:r w:rsidRPr="005B1665">
        <w:rPr>
          <w:rFonts w:eastAsia="Times New Roman" w:cstheme="minorHAnsi"/>
          <w:color w:val="000000" w:themeColor="text1"/>
          <w:sz w:val="24"/>
          <w:szCs w:val="24"/>
        </w:rPr>
        <w:t xml:space="preserve">Rapoartele de avizare ale comisiilor de specialitate din cadrul Consiliului Local Roșia de Amaradia, </w:t>
      </w:r>
    </w:p>
    <w:p w14:paraId="3B87EDDB" w14:textId="6A682D76" w:rsidR="0066268D" w:rsidRDefault="0066268D" w:rsidP="00A72EA0">
      <w:pPr>
        <w:pStyle w:val="Listparagraf"/>
        <w:spacing w:after="0"/>
        <w:ind w:right="-1191"/>
        <w:jc w:val="both"/>
        <w:rPr>
          <w:rFonts w:eastAsia="Times New Roman" w:cstheme="minorHAnsi"/>
          <w:sz w:val="24"/>
          <w:szCs w:val="24"/>
        </w:rPr>
      </w:pPr>
      <w:r w:rsidRPr="005B1665">
        <w:rPr>
          <w:rFonts w:eastAsia="Times New Roman" w:cstheme="minorHAnsi"/>
          <w:color w:val="000000" w:themeColor="text1"/>
          <w:sz w:val="24"/>
          <w:szCs w:val="24"/>
        </w:rPr>
        <w:t xml:space="preserve">întrunit în ședința </w:t>
      </w:r>
      <w:r w:rsidRPr="005B1665">
        <w:rPr>
          <w:rFonts w:eastAsia="Times New Roman" w:cstheme="minorHAnsi"/>
          <w:sz w:val="24"/>
          <w:szCs w:val="24"/>
        </w:rPr>
        <w:t xml:space="preserve">din data de </w:t>
      </w:r>
      <w:r w:rsidR="00A72EA0" w:rsidRPr="005B1665">
        <w:rPr>
          <w:rFonts w:eastAsia="Times New Roman" w:cstheme="minorHAnsi"/>
          <w:sz w:val="24"/>
          <w:szCs w:val="24"/>
        </w:rPr>
        <w:t>2</w:t>
      </w:r>
      <w:r w:rsidR="005B1665" w:rsidRPr="005B1665">
        <w:rPr>
          <w:rFonts w:eastAsia="Times New Roman" w:cstheme="minorHAnsi"/>
          <w:sz w:val="24"/>
          <w:szCs w:val="24"/>
        </w:rPr>
        <w:t xml:space="preserve">5 </w:t>
      </w:r>
      <w:r w:rsidR="00A72EA0" w:rsidRPr="005B1665">
        <w:rPr>
          <w:rFonts w:eastAsia="Times New Roman" w:cstheme="minorHAnsi"/>
          <w:sz w:val="24"/>
          <w:szCs w:val="24"/>
        </w:rPr>
        <w:t xml:space="preserve"> </w:t>
      </w:r>
      <w:r w:rsidR="005B1665" w:rsidRPr="005B1665">
        <w:rPr>
          <w:rFonts w:eastAsia="Times New Roman" w:cstheme="minorHAnsi"/>
          <w:sz w:val="24"/>
          <w:szCs w:val="24"/>
        </w:rPr>
        <w:t xml:space="preserve">noiembrie </w:t>
      </w:r>
      <w:r w:rsidR="00A72EA0" w:rsidRPr="005B1665">
        <w:rPr>
          <w:rFonts w:eastAsia="Times New Roman" w:cstheme="minorHAnsi"/>
          <w:sz w:val="24"/>
          <w:szCs w:val="24"/>
        </w:rPr>
        <w:t xml:space="preserve"> </w:t>
      </w:r>
      <w:r w:rsidRPr="005B1665">
        <w:rPr>
          <w:rFonts w:eastAsia="Times New Roman" w:cstheme="minorHAnsi"/>
          <w:sz w:val="24"/>
          <w:szCs w:val="24"/>
        </w:rPr>
        <w:t>2025,</w:t>
      </w:r>
    </w:p>
    <w:p w14:paraId="6EAB368D" w14:textId="77777777" w:rsidR="00B84B68" w:rsidRDefault="00B84B68" w:rsidP="00A72EA0">
      <w:pPr>
        <w:pStyle w:val="Listparagraf"/>
        <w:spacing w:after="0"/>
        <w:ind w:right="-1191"/>
        <w:jc w:val="both"/>
        <w:rPr>
          <w:rFonts w:eastAsia="Times New Roman" w:cstheme="minorHAnsi"/>
          <w:sz w:val="24"/>
          <w:szCs w:val="24"/>
        </w:rPr>
      </w:pPr>
    </w:p>
    <w:p w14:paraId="1A16C88E" w14:textId="77777777" w:rsidR="00B84B68" w:rsidRDefault="00B84B68" w:rsidP="00A72EA0">
      <w:pPr>
        <w:pStyle w:val="Listparagraf"/>
        <w:spacing w:after="0"/>
        <w:ind w:right="-1191"/>
        <w:jc w:val="both"/>
        <w:rPr>
          <w:rFonts w:eastAsia="Times New Roman" w:cstheme="minorHAnsi"/>
          <w:sz w:val="24"/>
          <w:szCs w:val="24"/>
        </w:rPr>
      </w:pPr>
    </w:p>
    <w:p w14:paraId="0964F545" w14:textId="77777777" w:rsidR="00B84B68" w:rsidRDefault="00B84B68" w:rsidP="00A72EA0">
      <w:pPr>
        <w:pStyle w:val="Listparagraf"/>
        <w:spacing w:after="0"/>
        <w:ind w:right="-1191"/>
        <w:jc w:val="both"/>
        <w:rPr>
          <w:rFonts w:eastAsia="Times New Roman" w:cstheme="minorHAnsi"/>
          <w:sz w:val="24"/>
          <w:szCs w:val="24"/>
        </w:rPr>
      </w:pPr>
    </w:p>
    <w:p w14:paraId="1D783E64" w14:textId="3C31A6E4" w:rsidR="00B84B68" w:rsidRDefault="001A7ADA" w:rsidP="00625DFF">
      <w:pPr>
        <w:ind w:left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DF4DCC">
        <w:rPr>
          <w:rFonts w:cstheme="minorHAnsi"/>
          <w:color w:val="000000" w:themeColor="text1"/>
          <w:sz w:val="24"/>
          <w:szCs w:val="24"/>
        </w:rPr>
        <w:t xml:space="preserve">În temeiul prevederilor art.129 alin.2,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lit.a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), alin.3,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lit.c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), art.139 alin.(1), art.196, alin.(1)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lit.a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) și art.243 alin.1,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lit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 a) din Ordonanța de Urgență a Guvernului nr.57/2019 privind Codul administrativ</w:t>
      </w:r>
      <w:r w:rsidRPr="00DF4DCC">
        <w:rPr>
          <w:rFonts w:cstheme="minorHAnsi"/>
          <w:bCs/>
          <w:color w:val="000000" w:themeColor="text1"/>
          <w:sz w:val="24"/>
          <w:szCs w:val="24"/>
        </w:rPr>
        <w:t>, cu modificările și completările ulterioare</w:t>
      </w:r>
      <w:bookmarkEnd w:id="3"/>
      <w:r w:rsidR="00B84B68">
        <w:rPr>
          <w:rFonts w:cstheme="minorHAnsi"/>
          <w:bCs/>
          <w:color w:val="000000" w:themeColor="text1"/>
          <w:sz w:val="24"/>
          <w:szCs w:val="24"/>
        </w:rPr>
        <w:t xml:space="preserve">, </w:t>
      </w:r>
    </w:p>
    <w:p w14:paraId="5AD1F4AB" w14:textId="09224982" w:rsidR="00E70C10" w:rsidRDefault="00E70C10" w:rsidP="00625DFF">
      <w:pPr>
        <w:ind w:left="284"/>
        <w:jc w:val="center"/>
        <w:rPr>
          <w:rFonts w:cstheme="minorHAnsi"/>
          <w:b/>
          <w:color w:val="000000" w:themeColor="text1"/>
          <w:kern w:val="32"/>
          <w:sz w:val="24"/>
          <w:szCs w:val="24"/>
        </w:rPr>
      </w:pPr>
      <w:r w:rsidRPr="00DF4DCC">
        <w:rPr>
          <w:rFonts w:cstheme="minorHAnsi"/>
          <w:b/>
          <w:color w:val="000000" w:themeColor="text1"/>
          <w:kern w:val="32"/>
          <w:sz w:val="24"/>
          <w:szCs w:val="24"/>
        </w:rPr>
        <w:t>HOTĂRĂŞTE</w:t>
      </w:r>
    </w:p>
    <w:p w14:paraId="4F800634" w14:textId="1CDC3F01" w:rsidR="003C1F3C" w:rsidRDefault="00A404B9" w:rsidP="003C1F3C">
      <w:pPr>
        <w:ind w:left="397" w:right="-57"/>
        <w:contextualSpacing/>
        <w:jc w:val="both"/>
        <w:rPr>
          <w:rFonts w:cstheme="minorHAnsi"/>
          <w:bCs/>
          <w:color w:val="000000" w:themeColor="text1"/>
          <w:sz w:val="24"/>
          <w:szCs w:val="24"/>
          <w:u w:color="000000"/>
        </w:rPr>
      </w:pPr>
      <w:r w:rsidRPr="00DF4DCC">
        <w:rPr>
          <w:rFonts w:cstheme="minorHAnsi"/>
          <w:b/>
          <w:color w:val="000000" w:themeColor="text1"/>
          <w:sz w:val="24"/>
          <w:szCs w:val="24"/>
          <w:u w:color="000000"/>
        </w:rPr>
        <w:t>Art. 1</w:t>
      </w:r>
      <w:r w:rsidRPr="00DF4DCC">
        <w:rPr>
          <w:rFonts w:cstheme="minorHAnsi"/>
          <w:bCs/>
          <w:color w:val="000000" w:themeColor="text1"/>
          <w:sz w:val="24"/>
          <w:szCs w:val="24"/>
          <w:u w:color="000000"/>
        </w:rPr>
        <w:t xml:space="preserve">. Se aprobă organigrama aparatului de specialitate al Primarului comunei Roșia de Amaradia, județul Gorj,  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conform anexei nr. 1 care face parte din prezenta hotărâre, începând cu data</w:t>
      </w:r>
      <w:r w:rsidR="00247D28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de 01 </w:t>
      </w:r>
      <w:r w:rsidR="005B1665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noiembrie </w:t>
      </w:r>
      <w:r w:rsidR="00247D28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2025</w:t>
      </w:r>
      <w:r w:rsidR="00616B5A">
        <w:rPr>
          <w:rFonts w:cstheme="minorHAnsi"/>
          <w:bCs/>
          <w:color w:val="000000" w:themeColor="text1"/>
          <w:kern w:val="32"/>
          <w:sz w:val="24"/>
          <w:szCs w:val="24"/>
        </w:rPr>
        <w:t>, pentru anul 2025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.</w:t>
      </w:r>
      <w:r w:rsidRPr="00DF4DCC">
        <w:rPr>
          <w:rFonts w:cstheme="minorHAnsi"/>
          <w:bCs/>
          <w:color w:val="000000" w:themeColor="text1"/>
          <w:sz w:val="24"/>
          <w:szCs w:val="24"/>
          <w:u w:color="000000"/>
        </w:rPr>
        <w:t xml:space="preserve"> </w:t>
      </w:r>
    </w:p>
    <w:p w14:paraId="5D536688" w14:textId="77777777" w:rsidR="003C1F3C" w:rsidRDefault="00A404B9" w:rsidP="003C1F3C">
      <w:pPr>
        <w:ind w:left="397" w:right="-57"/>
        <w:contextualSpacing/>
        <w:jc w:val="both"/>
        <w:rPr>
          <w:rFonts w:cstheme="minorHAnsi"/>
          <w:bCs/>
          <w:color w:val="000000" w:themeColor="text1"/>
          <w:sz w:val="24"/>
          <w:szCs w:val="24"/>
          <w:u w:color="000000"/>
        </w:rPr>
      </w:pPr>
      <w:r w:rsidRPr="00DF4DCC">
        <w:rPr>
          <w:rFonts w:cstheme="minorHAnsi"/>
          <w:b/>
          <w:bCs/>
          <w:color w:val="000000" w:themeColor="text1"/>
          <w:kern w:val="32"/>
          <w:sz w:val="24"/>
          <w:szCs w:val="24"/>
        </w:rPr>
        <w:t xml:space="preserve">Art. 2. </w:t>
      </w:r>
      <w:r w:rsidRPr="00DF4DCC">
        <w:rPr>
          <w:rFonts w:cstheme="minorHAnsi"/>
          <w:color w:val="000000" w:themeColor="text1"/>
          <w:sz w:val="24"/>
          <w:szCs w:val="24"/>
          <w:u w:color="000000"/>
        </w:rPr>
        <w:t xml:space="preserve">Se aprobă 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statul de </w:t>
      </w:r>
      <w:proofErr w:type="spellStart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funcţii</w:t>
      </w:r>
      <w:proofErr w:type="spellEnd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pentru aparatul de specialitate al Primarului comunei Roșia de Amaradia, </w:t>
      </w:r>
      <w:proofErr w:type="spellStart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judeţul</w:t>
      </w:r>
      <w:proofErr w:type="spellEnd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Gorj </w:t>
      </w:r>
      <w:proofErr w:type="spellStart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>şi</w:t>
      </w:r>
      <w:proofErr w:type="spellEnd"/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a serviciilor publice de interes local, anexei nr. 2 care face parte integranta din prezenta hotărâre. </w:t>
      </w:r>
    </w:p>
    <w:p w14:paraId="4340FA7C" w14:textId="77777777" w:rsidR="003C1F3C" w:rsidRDefault="00A404B9" w:rsidP="003C1F3C">
      <w:pPr>
        <w:ind w:left="397" w:right="-57"/>
        <w:contextualSpacing/>
        <w:jc w:val="both"/>
        <w:rPr>
          <w:rFonts w:cstheme="minorHAnsi"/>
          <w:b/>
          <w:bCs/>
          <w:color w:val="000000" w:themeColor="text1"/>
          <w:kern w:val="32"/>
          <w:sz w:val="24"/>
          <w:szCs w:val="24"/>
        </w:rPr>
      </w:pPr>
      <w:r w:rsidRPr="00DF4DCC">
        <w:rPr>
          <w:rFonts w:cstheme="minorHAnsi"/>
          <w:b/>
          <w:bCs/>
          <w:color w:val="000000" w:themeColor="text1"/>
          <w:kern w:val="32"/>
          <w:sz w:val="24"/>
          <w:szCs w:val="24"/>
        </w:rPr>
        <w:t>Art.</w:t>
      </w:r>
      <w:r w:rsidR="003C1F3C">
        <w:rPr>
          <w:rFonts w:cstheme="minorHAnsi"/>
          <w:b/>
          <w:bCs/>
          <w:color w:val="000000" w:themeColor="text1"/>
          <w:kern w:val="32"/>
          <w:sz w:val="24"/>
          <w:szCs w:val="24"/>
        </w:rPr>
        <w:t xml:space="preserve"> </w:t>
      </w:r>
      <w:r w:rsidRPr="00DF4DCC">
        <w:rPr>
          <w:rFonts w:cstheme="minorHAnsi"/>
          <w:b/>
          <w:bCs/>
          <w:color w:val="000000" w:themeColor="text1"/>
          <w:kern w:val="32"/>
          <w:sz w:val="24"/>
          <w:szCs w:val="24"/>
        </w:rPr>
        <w:t>3</w:t>
      </w:r>
      <w:r w:rsidRPr="00DF4DCC">
        <w:rPr>
          <w:rFonts w:cstheme="minorHAnsi"/>
          <w:b/>
          <w:bCs/>
          <w:i/>
          <w:color w:val="000000" w:themeColor="text1"/>
          <w:kern w:val="32"/>
          <w:sz w:val="24"/>
          <w:szCs w:val="24"/>
        </w:rPr>
        <w:t xml:space="preserve">. </w:t>
      </w:r>
      <w:r w:rsidRPr="00DF4DCC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Se aprobă un număr de </w:t>
      </w:r>
      <w:r w:rsidR="00A41865" w:rsidRPr="0066268D">
        <w:rPr>
          <w:rFonts w:cstheme="minorHAnsi"/>
          <w:bCs/>
          <w:color w:val="000000" w:themeColor="text1"/>
          <w:kern w:val="32"/>
          <w:sz w:val="24"/>
          <w:szCs w:val="24"/>
        </w:rPr>
        <w:t>3</w:t>
      </w:r>
      <w:r w:rsidRPr="0066268D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posturi contractuale în afara organigramei, în cadrul compartimentului implementare fonduri europene</w:t>
      </w:r>
      <w:r w:rsidR="00451D5A" w:rsidRPr="0066268D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- </w:t>
      </w:r>
      <w:r w:rsidR="00451D5A" w:rsidRPr="0066268D">
        <w:rPr>
          <w:color w:val="000000" w:themeColor="text1"/>
          <w:sz w:val="24"/>
          <w:szCs w:val="24"/>
        </w:rPr>
        <w:t xml:space="preserve">Posturi adăugate pentru implementare proiecte finanțate din </w:t>
      </w:r>
      <w:proofErr w:type="spellStart"/>
      <w:r w:rsidR="00451D5A" w:rsidRPr="0066268D">
        <w:rPr>
          <w:color w:val="000000" w:themeColor="text1"/>
          <w:sz w:val="24"/>
          <w:szCs w:val="24"/>
        </w:rPr>
        <w:t>din</w:t>
      </w:r>
      <w:proofErr w:type="spellEnd"/>
      <w:r w:rsidR="00451D5A" w:rsidRPr="0066268D">
        <w:rPr>
          <w:color w:val="000000" w:themeColor="text1"/>
          <w:sz w:val="24"/>
          <w:szCs w:val="24"/>
        </w:rPr>
        <w:t xml:space="preserve"> fonduri externe nerambursabile  potrivit pct. 4  din anexa la Ordonanța de Urgență  a Guvernului nr. 63/2010, </w:t>
      </w:r>
      <w:r w:rsidRPr="0066268D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conform Anexei nr. 3 care face parte integrantă din prezenta hotărâre</w:t>
      </w:r>
      <w:r w:rsidR="003C1F3C">
        <w:rPr>
          <w:rFonts w:cstheme="minorHAnsi"/>
          <w:bCs/>
          <w:color w:val="000000" w:themeColor="text1"/>
          <w:kern w:val="32"/>
          <w:sz w:val="24"/>
          <w:szCs w:val="24"/>
        </w:rPr>
        <w:t>.</w:t>
      </w:r>
    </w:p>
    <w:p w14:paraId="59469F63" w14:textId="77777777" w:rsidR="003C1F3C" w:rsidRDefault="00A404B9" w:rsidP="003C1F3C">
      <w:pPr>
        <w:ind w:left="397" w:right="-57"/>
        <w:contextualSpacing/>
        <w:jc w:val="both"/>
        <w:rPr>
          <w:rFonts w:cstheme="minorHAnsi"/>
          <w:bCs/>
          <w:color w:val="000000" w:themeColor="text1"/>
          <w:sz w:val="24"/>
          <w:szCs w:val="24"/>
          <w:u w:color="000000"/>
        </w:rPr>
      </w:pPr>
      <w:r w:rsidRPr="000E5C27">
        <w:rPr>
          <w:rFonts w:cstheme="minorHAnsi"/>
          <w:b/>
          <w:bCs/>
          <w:color w:val="000000" w:themeColor="text1"/>
          <w:kern w:val="32"/>
          <w:sz w:val="24"/>
          <w:szCs w:val="24"/>
        </w:rPr>
        <w:t>Art. 4.</w:t>
      </w:r>
      <w:r w:rsidRPr="000E5C27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</w:t>
      </w:r>
      <w:r w:rsidR="001347DE" w:rsidRPr="000E5C27">
        <w:rPr>
          <w:rFonts w:cstheme="minorHAnsi"/>
          <w:bCs/>
          <w:color w:val="000000" w:themeColor="text1"/>
          <w:kern w:val="32"/>
          <w:sz w:val="24"/>
          <w:szCs w:val="24"/>
        </w:rPr>
        <w:t xml:space="preserve"> </w:t>
      </w:r>
      <w:r w:rsidRPr="000E5C27">
        <w:rPr>
          <w:rFonts w:cstheme="minorHAnsi"/>
          <w:color w:val="000000" w:themeColor="text1"/>
          <w:sz w:val="24"/>
          <w:szCs w:val="24"/>
        </w:rPr>
        <w:t>Se aprobă Anexa nr. 4 cu privire la numărul de personal conform Ștatelor de funcții aprobate pentru anul 202</w:t>
      </w:r>
      <w:r w:rsidR="002D5CC6" w:rsidRPr="000E5C27">
        <w:rPr>
          <w:rFonts w:cstheme="minorHAnsi"/>
          <w:color w:val="000000" w:themeColor="text1"/>
          <w:sz w:val="24"/>
          <w:szCs w:val="24"/>
        </w:rPr>
        <w:t>5</w:t>
      </w:r>
      <w:r w:rsidRPr="000E5C27">
        <w:rPr>
          <w:rFonts w:cstheme="minorHAnsi"/>
          <w:color w:val="000000" w:themeColor="text1"/>
          <w:sz w:val="24"/>
          <w:szCs w:val="24"/>
        </w:rPr>
        <w:t>.</w:t>
      </w:r>
    </w:p>
    <w:p w14:paraId="0DC3104D" w14:textId="6D9DC976" w:rsidR="00A404B9" w:rsidRPr="003C1F3C" w:rsidRDefault="00A404B9" w:rsidP="003C1F3C">
      <w:pPr>
        <w:ind w:left="397" w:right="-57"/>
        <w:contextualSpacing/>
        <w:jc w:val="both"/>
        <w:rPr>
          <w:rFonts w:cstheme="minorHAnsi"/>
          <w:bCs/>
          <w:color w:val="000000" w:themeColor="text1"/>
          <w:sz w:val="24"/>
          <w:szCs w:val="24"/>
          <w:u w:color="000000"/>
        </w:rPr>
      </w:pPr>
      <w:r w:rsidRPr="00DF4DCC">
        <w:rPr>
          <w:rFonts w:cstheme="minorHAnsi"/>
          <w:b/>
          <w:color w:val="000000" w:themeColor="text1"/>
          <w:sz w:val="24"/>
          <w:szCs w:val="24"/>
        </w:rPr>
        <w:t xml:space="preserve">Art. 5. </w:t>
      </w:r>
      <w:r w:rsidRPr="00DF4DCC">
        <w:rPr>
          <w:rFonts w:cstheme="minorHAnsi"/>
          <w:color w:val="000000" w:themeColor="text1"/>
          <w:sz w:val="24"/>
          <w:szCs w:val="24"/>
        </w:rPr>
        <w:t xml:space="preserve">Prezenta hotărâre se comunică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Instituţiei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 Prefectului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judeţul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 Gorj, Agenției Naționale a Funcționarilor Publici, Primarului comunei Roșia de Amaradia, persoanelor interesate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şi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 se aduce la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cunoştinţă</w:t>
      </w:r>
      <w:proofErr w:type="spellEnd"/>
      <w:r w:rsidRPr="00DF4DCC">
        <w:rPr>
          <w:rFonts w:cstheme="minorHAnsi"/>
          <w:color w:val="000000" w:themeColor="text1"/>
          <w:sz w:val="24"/>
          <w:szCs w:val="24"/>
        </w:rPr>
        <w:t xml:space="preserve"> publică prin </w:t>
      </w:r>
      <w:proofErr w:type="spellStart"/>
      <w:r w:rsidRPr="00DF4DCC">
        <w:rPr>
          <w:rFonts w:cstheme="minorHAnsi"/>
          <w:color w:val="000000" w:themeColor="text1"/>
          <w:sz w:val="24"/>
          <w:szCs w:val="24"/>
        </w:rPr>
        <w:t>afişare</w:t>
      </w:r>
      <w:proofErr w:type="spellEnd"/>
      <w:r w:rsidR="002D5CC6">
        <w:rPr>
          <w:rFonts w:cstheme="minorHAnsi"/>
          <w:color w:val="000000" w:themeColor="text1"/>
          <w:sz w:val="24"/>
          <w:szCs w:val="24"/>
        </w:rPr>
        <w:t>, la sediul Primăriei comunei Roșia de Amaradia</w:t>
      </w:r>
    </w:p>
    <w:p w14:paraId="5E485113" w14:textId="77777777" w:rsidR="005B1665" w:rsidRDefault="005B1665" w:rsidP="005B1665">
      <w:pPr>
        <w:ind w:left="567" w:right="-283"/>
        <w:contextualSpacing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EF5F6F8" w14:textId="2818B1B6" w:rsidR="002F10AE" w:rsidRDefault="005B1665" w:rsidP="00B84B68">
      <w:pPr>
        <w:ind w:left="567" w:right="-283"/>
        <w:contextualSpacing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A39A5">
        <w:rPr>
          <w:rFonts w:ascii="Calibri" w:hAnsi="Calibri" w:cs="Calibri"/>
          <w:b/>
          <w:color w:val="000000" w:themeColor="text1"/>
          <w:sz w:val="24"/>
          <w:szCs w:val="24"/>
        </w:rPr>
        <w:t xml:space="preserve">Nr: 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13</w:t>
      </w:r>
      <w:r w:rsidR="00B84B68">
        <w:rPr>
          <w:rFonts w:ascii="Calibri" w:hAnsi="Calibri" w:cs="Calibri"/>
          <w:b/>
          <w:color w:val="000000" w:themeColor="text1"/>
          <w:sz w:val="24"/>
          <w:szCs w:val="24"/>
        </w:rPr>
        <w:t>7</w:t>
      </w:r>
      <w:r w:rsidRPr="006A39A5">
        <w:rPr>
          <w:rFonts w:ascii="Calibri" w:hAnsi="Calibri" w:cs="Calibri"/>
          <w:b/>
          <w:color w:val="000000" w:themeColor="text1"/>
          <w:sz w:val="24"/>
          <w:szCs w:val="24"/>
        </w:rPr>
        <w:t xml:space="preserve">  din  28.11.2025</w:t>
      </w:r>
    </w:p>
    <w:p w14:paraId="44FBFD47" w14:textId="77777777" w:rsidR="00B84B68" w:rsidRPr="00B84B68" w:rsidRDefault="00B84B68" w:rsidP="00B84B68">
      <w:pPr>
        <w:ind w:left="567" w:right="-283"/>
        <w:contextualSpacing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D24C0B9" w14:textId="43765DB6" w:rsidR="005B1665" w:rsidRPr="006A39A5" w:rsidRDefault="005B1665" w:rsidP="005B1665">
      <w:pPr>
        <w:ind w:left="454" w:right="-283"/>
        <w:contextualSpacing/>
        <w:rPr>
          <w:rFonts w:cstheme="minorHAnsi"/>
          <w:b/>
          <w:color w:val="000000"/>
          <w:sz w:val="24"/>
          <w:szCs w:val="24"/>
        </w:rPr>
      </w:pPr>
      <w:r w:rsidRPr="006A39A5">
        <w:rPr>
          <w:rFonts w:cstheme="minorHAnsi"/>
          <w:b/>
          <w:color w:val="000000"/>
          <w:sz w:val="24"/>
          <w:szCs w:val="24"/>
        </w:rPr>
        <w:t xml:space="preserve">  PREŞEDINTE DE ŞEDINŢĂ,                                                    Contrasemnează, Secretar general UAT</w:t>
      </w:r>
    </w:p>
    <w:p w14:paraId="76024B67" w14:textId="77777777" w:rsidR="005B1665" w:rsidRPr="006A39A5" w:rsidRDefault="005B1665" w:rsidP="005B1665">
      <w:pPr>
        <w:ind w:left="454" w:right="-283"/>
        <w:contextualSpacing/>
        <w:rPr>
          <w:rFonts w:cstheme="minorHAnsi"/>
          <w:b/>
          <w:color w:val="000000"/>
          <w:sz w:val="24"/>
          <w:szCs w:val="24"/>
        </w:rPr>
      </w:pPr>
      <w:r w:rsidRPr="006A39A5">
        <w:rPr>
          <w:rFonts w:cstheme="minorHAnsi"/>
          <w:b/>
          <w:color w:val="000000"/>
          <w:sz w:val="24"/>
          <w:szCs w:val="24"/>
        </w:rPr>
        <w:t xml:space="preserve">       VĂTRAI CONSTANTIN                                                          Voica - </w:t>
      </w:r>
      <w:proofErr w:type="spellStart"/>
      <w:r w:rsidRPr="006A39A5">
        <w:rPr>
          <w:rFonts w:cstheme="minorHAnsi"/>
          <w:b/>
          <w:color w:val="000000"/>
          <w:sz w:val="24"/>
          <w:szCs w:val="24"/>
        </w:rPr>
        <w:t>Cotojman</w:t>
      </w:r>
      <w:proofErr w:type="spellEnd"/>
      <w:r w:rsidRPr="006A39A5">
        <w:rPr>
          <w:rFonts w:cstheme="minorHAnsi"/>
          <w:b/>
          <w:color w:val="000000"/>
          <w:sz w:val="24"/>
          <w:szCs w:val="24"/>
        </w:rPr>
        <w:t xml:space="preserve"> Elena  - Georgiana </w:t>
      </w:r>
    </w:p>
    <w:p w14:paraId="5DA1FD81" w14:textId="1B9F6653" w:rsidR="00B84B68" w:rsidRDefault="00B84B68" w:rsidP="00B84B68">
      <w:pPr>
        <w:ind w:right="-283"/>
        <w:contextualSpacing/>
        <w:rPr>
          <w:rFonts w:cstheme="minorHAnsi"/>
          <w:b/>
          <w:color w:val="000000"/>
          <w:sz w:val="24"/>
          <w:szCs w:val="24"/>
        </w:rPr>
      </w:pPr>
    </w:p>
    <w:p w14:paraId="759240F5" w14:textId="77777777" w:rsidR="00305BA6" w:rsidRDefault="00305BA6" w:rsidP="00B84B68">
      <w:pPr>
        <w:ind w:right="-283"/>
        <w:contextualSpacing/>
        <w:rPr>
          <w:rFonts w:cstheme="minorHAnsi"/>
          <w:b/>
          <w:color w:val="000000"/>
          <w:sz w:val="24"/>
          <w:szCs w:val="24"/>
        </w:rPr>
      </w:pPr>
    </w:p>
    <w:p w14:paraId="1260E253" w14:textId="77777777" w:rsidR="00B84B68" w:rsidRPr="006A39A5" w:rsidRDefault="00B84B68" w:rsidP="00B84B68">
      <w:pPr>
        <w:ind w:right="-283"/>
        <w:contextualSpacing/>
        <w:rPr>
          <w:rFonts w:cstheme="minorHAnsi"/>
          <w:b/>
          <w:color w:val="000000"/>
          <w:sz w:val="24"/>
          <w:szCs w:val="24"/>
        </w:rPr>
      </w:pPr>
    </w:p>
    <w:p w14:paraId="6749DAB3" w14:textId="4D25396C" w:rsidR="002F10AE" w:rsidRDefault="005B1665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  <w:r w:rsidRPr="006A39A5">
        <w:rPr>
          <w:rFonts w:cstheme="minorHAnsi"/>
          <w:b/>
          <w:color w:val="000000"/>
        </w:rPr>
        <w:t xml:space="preserve">  </w:t>
      </w:r>
      <w:r w:rsidRPr="006A39A5">
        <w:rPr>
          <w:rFonts w:cstheme="minorHAnsi"/>
          <w:color w:val="000000"/>
        </w:rPr>
        <w:t xml:space="preserve">Adoptată astăzi, 28 noiembrie 2025, în </w:t>
      </w:r>
      <w:proofErr w:type="spellStart"/>
      <w:r w:rsidRPr="006A39A5">
        <w:rPr>
          <w:rFonts w:cstheme="minorHAnsi"/>
          <w:color w:val="000000"/>
        </w:rPr>
        <w:t>şedinţa</w:t>
      </w:r>
      <w:proofErr w:type="spellEnd"/>
      <w:r w:rsidRPr="006A39A5">
        <w:rPr>
          <w:rFonts w:cstheme="minorHAnsi"/>
          <w:color w:val="000000"/>
        </w:rPr>
        <w:t xml:space="preserve">  ordinară  a consiliului local cu ______voturi pentru, ______  voturi  împotrivă, ________</w:t>
      </w:r>
      <w:proofErr w:type="spellStart"/>
      <w:r w:rsidRPr="006A39A5">
        <w:rPr>
          <w:rFonts w:cstheme="minorHAnsi"/>
          <w:color w:val="000000"/>
        </w:rPr>
        <w:t>abţineri</w:t>
      </w:r>
      <w:proofErr w:type="spellEnd"/>
      <w:r w:rsidRPr="006A39A5">
        <w:rPr>
          <w:rFonts w:cstheme="minorHAnsi"/>
          <w:color w:val="000000"/>
        </w:rPr>
        <w:t xml:space="preserve">, exprimate din totalul de _______ consilieri </w:t>
      </w:r>
      <w:proofErr w:type="spellStart"/>
      <w:r w:rsidRPr="006A39A5">
        <w:rPr>
          <w:rFonts w:cstheme="minorHAnsi"/>
          <w:color w:val="000000"/>
        </w:rPr>
        <w:t>prezenţi</w:t>
      </w:r>
      <w:proofErr w:type="spellEnd"/>
      <w:r w:rsidRPr="006A39A5">
        <w:rPr>
          <w:rFonts w:cstheme="minorHAnsi"/>
          <w:color w:val="000000"/>
        </w:rPr>
        <w:t xml:space="preserve"> la </w:t>
      </w:r>
      <w:proofErr w:type="spellStart"/>
      <w:r w:rsidRPr="006A39A5">
        <w:rPr>
          <w:rFonts w:cstheme="minorHAnsi"/>
          <w:color w:val="000000"/>
        </w:rPr>
        <w:t>şedinţă</w:t>
      </w:r>
      <w:proofErr w:type="spellEnd"/>
      <w:r w:rsidRPr="006A39A5">
        <w:rPr>
          <w:rFonts w:cstheme="minorHAnsi"/>
          <w:color w:val="000000"/>
        </w:rPr>
        <w:t xml:space="preserve">  </w:t>
      </w:r>
      <w:proofErr w:type="spellStart"/>
      <w:r w:rsidRPr="006A39A5">
        <w:rPr>
          <w:rFonts w:cstheme="minorHAnsi"/>
          <w:color w:val="000000"/>
        </w:rPr>
        <w:t>şi</w:t>
      </w:r>
      <w:proofErr w:type="spellEnd"/>
      <w:r w:rsidRPr="006A39A5">
        <w:rPr>
          <w:rFonts w:cstheme="minorHAnsi"/>
          <w:color w:val="000000"/>
        </w:rPr>
        <w:t xml:space="preserve">  din totalul celor  11 consilieri în </w:t>
      </w:r>
      <w:proofErr w:type="spellStart"/>
      <w:r w:rsidRPr="006A39A5">
        <w:rPr>
          <w:rFonts w:cstheme="minorHAnsi"/>
          <w:color w:val="000000"/>
        </w:rPr>
        <w:t>funcţ</w:t>
      </w:r>
      <w:r w:rsidR="00B84B68">
        <w:rPr>
          <w:rFonts w:cstheme="minorHAnsi"/>
          <w:color w:val="000000"/>
        </w:rPr>
        <w:t>ie</w:t>
      </w:r>
      <w:proofErr w:type="spellEnd"/>
      <w:r w:rsidR="00B84B68">
        <w:rPr>
          <w:rFonts w:cstheme="minorHAnsi"/>
          <w:color w:val="000000"/>
        </w:rPr>
        <w:t>.</w:t>
      </w:r>
    </w:p>
    <w:p w14:paraId="65D6F6E2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1FB83934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71F6CC66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0AEBA2D9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182495DE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6EAAD9AA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1C1EDDAC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6DBFD1F6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17839C6B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3CC5F213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2BAECA19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0D51B378" w14:textId="77777777" w:rsidR="0074122F" w:rsidRDefault="0074122F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5778A255" w14:textId="77777777" w:rsidR="0074122F" w:rsidRDefault="0074122F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5A8EEA0C" w14:textId="77777777" w:rsidR="0074122F" w:rsidRDefault="0074122F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6EFBBCE5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3F5B24C1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0FBF62D3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581D3B52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p w14:paraId="75D8A938" w14:textId="77777777" w:rsidR="00B84B68" w:rsidRDefault="00B84B68" w:rsidP="00B84B68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left="794" w:right="624"/>
        <w:jc w:val="both"/>
        <w:rPr>
          <w:rFonts w:cstheme="minorHAnsi"/>
          <w:color w:val="00000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5882"/>
        <w:gridCol w:w="1435"/>
        <w:gridCol w:w="2679"/>
      </w:tblGrid>
      <w:tr w:rsidR="005B1665" w:rsidRPr="00046FD1" w14:paraId="6A9378BF" w14:textId="77777777" w:rsidTr="00B84B68">
        <w:trPr>
          <w:trHeight w:val="235"/>
        </w:trPr>
        <w:tc>
          <w:tcPr>
            <w:tcW w:w="11057" w:type="dxa"/>
            <w:gridSpan w:val="4"/>
          </w:tcPr>
          <w:p w14:paraId="47001E34" w14:textId="77777777" w:rsidR="005B1665" w:rsidRPr="00795B12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795B12">
              <w:rPr>
                <w:sz w:val="20"/>
                <w:szCs w:val="20"/>
              </w:rPr>
              <w:t>CARTUŞ NECESAR DE INSERAT PE ORICE HOTĂRÂRE A CONSILIULUI LOCAL, DUPĂ ATESTAREA AUTENTICITĂŢII ACESTEIA</w:t>
            </w:r>
          </w:p>
        </w:tc>
      </w:tr>
      <w:tr w:rsidR="005B1665" w:rsidRPr="00046FD1" w14:paraId="379A42F1" w14:textId="77777777" w:rsidTr="00B84B68">
        <w:trPr>
          <w:trHeight w:val="259"/>
        </w:trPr>
        <w:tc>
          <w:tcPr>
            <w:tcW w:w="11057" w:type="dxa"/>
            <w:gridSpan w:val="4"/>
          </w:tcPr>
          <w:p w14:paraId="368C18A5" w14:textId="30C5F7D0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C7E52">
              <w:t>PROCEDURI ADMINISTRATIVE OBLIGATORII, ulterioare adoptării Hotărârii consiliului Local nr.</w:t>
            </w:r>
            <w:r>
              <w:t xml:space="preserve">  </w:t>
            </w:r>
            <w:r w:rsidRPr="000C7E52">
              <w:t>1</w:t>
            </w:r>
            <w:r>
              <w:t>3</w:t>
            </w:r>
            <w:r w:rsidR="00B84B68">
              <w:t>7</w:t>
            </w:r>
            <w:r w:rsidR="00D50A88">
              <w:t xml:space="preserve"> </w:t>
            </w:r>
            <w:r>
              <w:t xml:space="preserve"> </w:t>
            </w:r>
            <w:r>
              <w:rPr>
                <w:color w:val="000000"/>
              </w:rPr>
              <w:t>din 28.11.2025</w:t>
            </w:r>
          </w:p>
        </w:tc>
      </w:tr>
      <w:tr w:rsidR="005B1665" w:rsidRPr="00046FD1" w14:paraId="6BBB4136" w14:textId="77777777" w:rsidTr="00B84B68">
        <w:trPr>
          <w:trHeight w:val="532"/>
        </w:trPr>
        <w:tc>
          <w:tcPr>
            <w:tcW w:w="1061" w:type="dxa"/>
          </w:tcPr>
          <w:p w14:paraId="3406D897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46FD1">
              <w:t>Nr. crt.</w:t>
            </w:r>
          </w:p>
        </w:tc>
        <w:tc>
          <w:tcPr>
            <w:tcW w:w="5882" w:type="dxa"/>
          </w:tcPr>
          <w:p w14:paraId="05AFE5D0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 xml:space="preserve"> </w:t>
            </w:r>
          </w:p>
          <w:p w14:paraId="480FFE94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FF0000"/>
              </w:rPr>
            </w:pPr>
            <w:r w:rsidRPr="00046FD1">
              <w:t>OPERAŢIUNILE EFECTUATE</w:t>
            </w:r>
          </w:p>
        </w:tc>
        <w:tc>
          <w:tcPr>
            <w:tcW w:w="1435" w:type="dxa"/>
          </w:tcPr>
          <w:p w14:paraId="28A65F70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</w:pPr>
          </w:p>
          <w:p w14:paraId="11A82634" w14:textId="77777777" w:rsidR="005B1665" w:rsidRPr="00046FD1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</w:pPr>
            <w:r w:rsidRPr="00046FD1">
              <w:t>Data</w:t>
            </w:r>
          </w:p>
          <w:p w14:paraId="7ACE5C8C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FF0000"/>
              </w:rPr>
            </w:pPr>
            <w:r w:rsidRPr="00046FD1">
              <w:t>ZZ/LL/AN</w:t>
            </w:r>
          </w:p>
        </w:tc>
        <w:tc>
          <w:tcPr>
            <w:tcW w:w="2679" w:type="dxa"/>
          </w:tcPr>
          <w:p w14:paraId="59C167E2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FF0000"/>
              </w:rPr>
            </w:pPr>
            <w:r w:rsidRPr="00046FD1">
              <w:t>Semnătura persoanei responsabile să efectueze procedura</w:t>
            </w:r>
          </w:p>
        </w:tc>
      </w:tr>
      <w:tr w:rsidR="005B1665" w:rsidRPr="00046FD1" w14:paraId="400C80CD" w14:textId="77777777" w:rsidTr="00B84B68">
        <w:trPr>
          <w:trHeight w:val="259"/>
        </w:trPr>
        <w:tc>
          <w:tcPr>
            <w:tcW w:w="1061" w:type="dxa"/>
          </w:tcPr>
          <w:p w14:paraId="09C194FB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882" w:type="dxa"/>
          </w:tcPr>
          <w:p w14:paraId="627D0513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35" w:type="dxa"/>
          </w:tcPr>
          <w:p w14:paraId="713883F7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679" w:type="dxa"/>
          </w:tcPr>
          <w:p w14:paraId="202B814F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5B1665" w:rsidRPr="00046FD1" w14:paraId="0AD5A76A" w14:textId="77777777" w:rsidTr="00B84B68">
        <w:trPr>
          <w:trHeight w:val="259"/>
        </w:trPr>
        <w:tc>
          <w:tcPr>
            <w:tcW w:w="1061" w:type="dxa"/>
          </w:tcPr>
          <w:p w14:paraId="3AB60ECA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882" w:type="dxa"/>
          </w:tcPr>
          <w:p w14:paraId="75623ECF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712EFD">
              <w:t>Adoptarea hotărârii</w:t>
            </w:r>
            <w:hyperlink r:id="rId9" w:anchor="1)1a2" w:history="1">
              <w:r>
                <w:rPr>
                  <w:rStyle w:val="Hyperlink"/>
                  <w:vertAlign w:val="superscript"/>
                </w:rPr>
                <w:t>1</w:t>
              </w:r>
            </w:hyperlink>
            <w:r w:rsidRPr="00712EFD">
              <w:t>)</w:t>
            </w:r>
          </w:p>
        </w:tc>
        <w:tc>
          <w:tcPr>
            <w:tcW w:w="1435" w:type="dxa"/>
          </w:tcPr>
          <w:p w14:paraId="55108CD3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28.11.2025</w:t>
            </w:r>
          </w:p>
        </w:tc>
        <w:tc>
          <w:tcPr>
            <w:tcW w:w="2679" w:type="dxa"/>
          </w:tcPr>
          <w:p w14:paraId="76F75DC8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5B1665" w:rsidRPr="00046FD1" w14:paraId="37656A71" w14:textId="77777777" w:rsidTr="00B84B68">
        <w:trPr>
          <w:trHeight w:val="271"/>
        </w:trPr>
        <w:tc>
          <w:tcPr>
            <w:tcW w:w="1061" w:type="dxa"/>
          </w:tcPr>
          <w:p w14:paraId="41843465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882" w:type="dxa"/>
          </w:tcPr>
          <w:p w14:paraId="07DAEAF3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712EFD">
              <w:t>Comunicarea către primarul comunei Roșia de Amaradia</w:t>
            </w:r>
            <w:hyperlink r:id="rId10" w:anchor="2)1a2" w:history="1">
              <w:r>
                <w:rPr>
                  <w:rStyle w:val="Hyperlink"/>
                  <w:vertAlign w:val="superscript"/>
                </w:rPr>
                <w:t>2</w:t>
              </w:r>
            </w:hyperlink>
            <w:r w:rsidRPr="00712EFD">
              <w:t>)</w:t>
            </w:r>
          </w:p>
        </w:tc>
        <w:tc>
          <w:tcPr>
            <w:tcW w:w="1435" w:type="dxa"/>
          </w:tcPr>
          <w:p w14:paraId="74742119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28.11.2025</w:t>
            </w:r>
          </w:p>
        </w:tc>
        <w:tc>
          <w:tcPr>
            <w:tcW w:w="2679" w:type="dxa"/>
          </w:tcPr>
          <w:p w14:paraId="2626BE76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5B1665" w:rsidRPr="00046FD1" w14:paraId="4DDD7FDA" w14:textId="77777777" w:rsidTr="00B84B68">
        <w:trPr>
          <w:trHeight w:val="259"/>
        </w:trPr>
        <w:tc>
          <w:tcPr>
            <w:tcW w:w="1061" w:type="dxa"/>
          </w:tcPr>
          <w:p w14:paraId="48B14605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882" w:type="dxa"/>
          </w:tcPr>
          <w:p w14:paraId="53D806E8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712EFD">
              <w:t xml:space="preserve">Comunicarea către prefectul </w:t>
            </w:r>
            <w:proofErr w:type="spellStart"/>
            <w:r w:rsidRPr="00712EFD">
              <w:t>judeţului</w:t>
            </w:r>
            <w:proofErr w:type="spellEnd"/>
            <w:r w:rsidRPr="00712EFD">
              <w:t xml:space="preserve"> Gorj</w:t>
            </w:r>
            <w:hyperlink r:id="rId11" w:anchor="3)1a2" w:history="1">
              <w:r>
                <w:rPr>
                  <w:rStyle w:val="Hyperlink"/>
                  <w:vertAlign w:val="superscript"/>
                </w:rPr>
                <w:t>3</w:t>
              </w:r>
            </w:hyperlink>
            <w:r w:rsidRPr="00712EFD">
              <w:t>)</w:t>
            </w:r>
          </w:p>
        </w:tc>
        <w:tc>
          <w:tcPr>
            <w:tcW w:w="1435" w:type="dxa"/>
          </w:tcPr>
          <w:p w14:paraId="218DCB00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____.12.2025</w:t>
            </w:r>
          </w:p>
        </w:tc>
        <w:tc>
          <w:tcPr>
            <w:tcW w:w="2679" w:type="dxa"/>
          </w:tcPr>
          <w:p w14:paraId="57B174DF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5B1665" w:rsidRPr="00046FD1" w14:paraId="7D245B40" w14:textId="77777777" w:rsidTr="00B84B68">
        <w:trPr>
          <w:trHeight w:val="311"/>
        </w:trPr>
        <w:tc>
          <w:tcPr>
            <w:tcW w:w="1061" w:type="dxa"/>
          </w:tcPr>
          <w:p w14:paraId="457EBD2A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882" w:type="dxa"/>
          </w:tcPr>
          <w:p w14:paraId="2A2BCE79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712EFD">
              <w:t xml:space="preserve">Aducerea la </w:t>
            </w:r>
            <w:proofErr w:type="spellStart"/>
            <w:r w:rsidRPr="00712EFD">
              <w:t>cunoştinţă</w:t>
            </w:r>
            <w:proofErr w:type="spellEnd"/>
            <w:r w:rsidRPr="00712EFD">
              <w:t xml:space="preserve"> publică</w:t>
            </w:r>
            <w:hyperlink r:id="rId12" w:anchor="4)1a2" w:history="1">
              <w:r>
                <w:rPr>
                  <w:rStyle w:val="Hyperlink"/>
                  <w:vertAlign w:val="superscript"/>
                </w:rPr>
                <w:t>4</w:t>
              </w:r>
            </w:hyperlink>
            <w:r w:rsidRPr="00712EFD">
              <w:t>+</w:t>
            </w:r>
            <w:hyperlink r:id="rId13" w:anchor="5)1a2" w:history="1">
              <w:r>
                <w:rPr>
                  <w:rStyle w:val="Hyperlink"/>
                  <w:vertAlign w:val="superscript"/>
                </w:rPr>
                <w:t>5</w:t>
              </w:r>
            </w:hyperlink>
            <w:r w:rsidRPr="00712EFD">
              <w:t>)</w:t>
            </w:r>
          </w:p>
        </w:tc>
        <w:tc>
          <w:tcPr>
            <w:tcW w:w="1435" w:type="dxa"/>
          </w:tcPr>
          <w:p w14:paraId="6D9CC61B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28.11.2025</w:t>
            </w:r>
          </w:p>
        </w:tc>
        <w:tc>
          <w:tcPr>
            <w:tcW w:w="2679" w:type="dxa"/>
          </w:tcPr>
          <w:p w14:paraId="3268E4F5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5B1665" w:rsidRPr="00046FD1" w14:paraId="16A9873F" w14:textId="77777777" w:rsidTr="00B84B68">
        <w:trPr>
          <w:trHeight w:val="333"/>
        </w:trPr>
        <w:tc>
          <w:tcPr>
            <w:tcW w:w="1061" w:type="dxa"/>
          </w:tcPr>
          <w:p w14:paraId="76CD94B1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882" w:type="dxa"/>
          </w:tcPr>
          <w:p w14:paraId="47CE409D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712EFD">
              <w:t>Comunicarea, numai în cazul celei cu caracter individual</w:t>
            </w:r>
            <w:hyperlink r:id="rId14" w:anchor="4)1a2" w:history="1">
              <w:r>
                <w:rPr>
                  <w:rStyle w:val="Hyperlink"/>
                  <w:vertAlign w:val="superscript"/>
                </w:rPr>
                <w:t>4</w:t>
              </w:r>
            </w:hyperlink>
            <w:r w:rsidRPr="00712EFD">
              <w:t>+</w:t>
            </w:r>
            <w:hyperlink r:id="rId15" w:anchor="5)1a2" w:history="1">
              <w:r>
                <w:rPr>
                  <w:rStyle w:val="Hyperlink"/>
                  <w:vertAlign w:val="superscript"/>
                </w:rPr>
                <w:t>5</w:t>
              </w:r>
            </w:hyperlink>
            <w:r w:rsidRPr="00712EFD">
              <w:t>)</w:t>
            </w:r>
          </w:p>
        </w:tc>
        <w:tc>
          <w:tcPr>
            <w:tcW w:w="1435" w:type="dxa"/>
          </w:tcPr>
          <w:p w14:paraId="4E9199AE" w14:textId="77777777" w:rsidR="005B1665" w:rsidRDefault="005B1665" w:rsidP="005B1665">
            <w:pPr>
              <w:pStyle w:val="Frspaiere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79" w:type="dxa"/>
          </w:tcPr>
          <w:p w14:paraId="42C18F76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 xml:space="preserve"> </w:t>
            </w:r>
          </w:p>
        </w:tc>
      </w:tr>
      <w:tr w:rsidR="005B1665" w:rsidRPr="00046FD1" w14:paraId="6861533F" w14:textId="77777777" w:rsidTr="00B84B68">
        <w:trPr>
          <w:trHeight w:val="547"/>
        </w:trPr>
        <w:tc>
          <w:tcPr>
            <w:tcW w:w="1061" w:type="dxa"/>
          </w:tcPr>
          <w:p w14:paraId="00B64C84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882" w:type="dxa"/>
          </w:tcPr>
          <w:p w14:paraId="6CA20226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712EFD">
              <w:t>Hotărârea devine obligatorie</w:t>
            </w:r>
            <w:hyperlink r:id="rId16" w:anchor="6)1a2" w:history="1">
              <w:r>
                <w:rPr>
                  <w:rStyle w:val="Hyperlink"/>
                  <w:vertAlign w:val="superscript"/>
                </w:rPr>
                <w:t>6</w:t>
              </w:r>
            </w:hyperlink>
            <w:r w:rsidRPr="00712EFD">
              <w:t>) sau produce efecte juridice</w:t>
            </w:r>
            <w:hyperlink r:id="rId17" w:anchor="7)1a2" w:history="1">
              <w:r>
                <w:rPr>
                  <w:rStyle w:val="Hyperlink"/>
                  <w:vertAlign w:val="superscript"/>
                </w:rPr>
                <w:t>7</w:t>
              </w:r>
            </w:hyperlink>
            <w:r w:rsidRPr="00712EFD">
              <w:t>), după caz</w:t>
            </w:r>
          </w:p>
        </w:tc>
        <w:tc>
          <w:tcPr>
            <w:tcW w:w="1435" w:type="dxa"/>
          </w:tcPr>
          <w:p w14:paraId="1E394D5D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28.11.2025</w:t>
            </w:r>
          </w:p>
        </w:tc>
        <w:tc>
          <w:tcPr>
            <w:tcW w:w="2679" w:type="dxa"/>
          </w:tcPr>
          <w:p w14:paraId="1759BAD6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5B1665" w:rsidRPr="00046FD1" w14:paraId="409314F3" w14:textId="77777777" w:rsidTr="00B84B68">
        <w:trPr>
          <w:trHeight w:val="1944"/>
        </w:trPr>
        <w:tc>
          <w:tcPr>
            <w:tcW w:w="11057" w:type="dxa"/>
            <w:gridSpan w:val="4"/>
          </w:tcPr>
          <w:p w14:paraId="78C377DE" w14:textId="77777777" w:rsidR="005B1665" w:rsidRPr="00B84B68" w:rsidRDefault="005B1665" w:rsidP="005F7F3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B84B68">
              <w:rPr>
                <w:rFonts w:cstheme="minorHAnsi"/>
                <w:sz w:val="20"/>
                <w:szCs w:val="20"/>
              </w:rPr>
              <w:t xml:space="preserve">Extrase din </w:t>
            </w:r>
            <w:hyperlink r:id="rId18" w:history="1">
              <w:proofErr w:type="spellStart"/>
              <w:r w:rsidRPr="00B84B68">
                <w:rPr>
                  <w:rStyle w:val="Hyperlink"/>
                  <w:rFonts w:cstheme="minorHAnsi"/>
                  <w:sz w:val="20"/>
                  <w:szCs w:val="20"/>
                </w:rPr>
                <w:t>Ordonanţa</w:t>
              </w:r>
              <w:proofErr w:type="spellEnd"/>
              <w:r w:rsidRPr="00B84B68">
                <w:rPr>
                  <w:rStyle w:val="Hyperlink"/>
                  <w:rFonts w:cstheme="minorHAnsi"/>
                  <w:sz w:val="20"/>
                  <w:szCs w:val="20"/>
                </w:rPr>
                <w:t xml:space="preserve"> de </w:t>
              </w:r>
              <w:proofErr w:type="spellStart"/>
              <w:r w:rsidRPr="00B84B68">
                <w:rPr>
                  <w:rStyle w:val="Hyperlink"/>
                  <w:rFonts w:cstheme="minorHAnsi"/>
                  <w:sz w:val="20"/>
                  <w:szCs w:val="20"/>
                </w:rPr>
                <w:t>urgenţă</w:t>
              </w:r>
              <w:proofErr w:type="spellEnd"/>
              <w:r w:rsidRPr="00B84B68">
                <w:rPr>
                  <w:rStyle w:val="Hyperlink"/>
                  <w:rFonts w:cstheme="minorHAnsi"/>
                  <w:sz w:val="20"/>
                  <w:szCs w:val="20"/>
                </w:rPr>
                <w:t xml:space="preserve"> a Guvernului nr. 57/2019</w:t>
              </w:r>
            </w:hyperlink>
            <w:r w:rsidRPr="00B84B68">
              <w:rPr>
                <w:rFonts w:cstheme="minorHAnsi"/>
                <w:sz w:val="20"/>
                <w:szCs w:val="20"/>
              </w:rPr>
              <w:t xml:space="preserve"> privind Codul administrativ, cu modificările </w:t>
            </w:r>
            <w:proofErr w:type="spellStart"/>
            <w:r w:rsidRPr="00B84B68">
              <w:rPr>
                <w:rFonts w:cstheme="minorHAnsi"/>
                <w:sz w:val="20"/>
                <w:szCs w:val="20"/>
              </w:rPr>
              <w:t>şi</w:t>
            </w:r>
            <w:proofErr w:type="spellEnd"/>
            <w:r w:rsidRPr="00B84B68">
              <w:rPr>
                <w:rFonts w:cstheme="minorHAnsi"/>
                <w:sz w:val="20"/>
                <w:szCs w:val="20"/>
              </w:rPr>
              <w:t xml:space="preserve"> completările ulterioare:</w:t>
            </w:r>
          </w:p>
          <w:p w14:paraId="7DDA73A2" w14:textId="77777777" w:rsidR="005B1665" w:rsidRDefault="005B1665" w:rsidP="005F7F33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contextualSpacing/>
              <w:jc w:val="both"/>
              <w:rPr>
                <w:rFonts w:cs="Calibri"/>
                <w:color w:val="FF0000"/>
              </w:rPr>
            </w:pPr>
            <w:r w:rsidRPr="00B84B68">
              <w:rPr>
                <w:sz w:val="20"/>
                <w:szCs w:val="20"/>
              </w:rPr>
              <w:t xml:space="preserve">1) art. 139 alin. (1): "În exercitarea </w:t>
            </w:r>
            <w:proofErr w:type="spellStart"/>
            <w:r w:rsidRPr="00B84B68">
              <w:rPr>
                <w:sz w:val="20"/>
                <w:szCs w:val="20"/>
              </w:rPr>
              <w:t>atribuţiilor</w:t>
            </w:r>
            <w:proofErr w:type="spellEnd"/>
            <w:r w:rsidRPr="00B84B68">
              <w:rPr>
                <w:sz w:val="20"/>
                <w:szCs w:val="20"/>
              </w:rPr>
              <w:t xml:space="preserve"> ce îi revin, consiliul local adoptă hotărâri, cu majoritate absolută sau simplă, după caz."</w:t>
            </w:r>
            <w:r w:rsidRPr="00B84B68">
              <w:rPr>
                <w:sz w:val="20"/>
                <w:szCs w:val="20"/>
              </w:rPr>
              <w:br/>
              <w:t>2) art. 197 alin. (2): "Hotărârile consiliului local se comunică primarului."</w:t>
            </w:r>
            <w:r w:rsidRPr="00B84B68">
              <w:rPr>
                <w:sz w:val="20"/>
                <w:szCs w:val="20"/>
              </w:rPr>
              <w:br/>
              <w:t xml:space="preserve">3) art. 197 alin. (1), adaptat: Secretarul general al </w:t>
            </w:r>
            <w:proofErr w:type="spellStart"/>
            <w:r w:rsidRPr="00B84B68">
              <w:rPr>
                <w:sz w:val="20"/>
                <w:szCs w:val="20"/>
              </w:rPr>
              <w:t>unităţii</w:t>
            </w:r>
            <w:proofErr w:type="spellEnd"/>
            <w:r w:rsidRPr="00B84B68">
              <w:rPr>
                <w:sz w:val="20"/>
                <w:szCs w:val="20"/>
              </w:rPr>
              <w:t>/subdiviziunii administrativ - teritoriale comunică hotărârile consiliului local prefectului în cel mult 10 zile lucrătoare de la data adoptării. . .</w:t>
            </w:r>
            <w:r w:rsidRPr="00B84B68">
              <w:rPr>
                <w:sz w:val="20"/>
                <w:szCs w:val="20"/>
              </w:rPr>
              <w:br/>
              <w:t xml:space="preserve">4) art. 197 alin. (4): "Hotărârile se aduc la </w:t>
            </w:r>
            <w:proofErr w:type="spellStart"/>
            <w:r w:rsidRPr="00B84B68">
              <w:rPr>
                <w:sz w:val="20"/>
                <w:szCs w:val="20"/>
              </w:rPr>
              <w:t>cunoştinţa</w:t>
            </w:r>
            <w:proofErr w:type="spellEnd"/>
            <w:r w:rsidRPr="00B84B68">
              <w:rPr>
                <w:sz w:val="20"/>
                <w:szCs w:val="20"/>
              </w:rPr>
              <w:t xml:space="preserve"> publică </w:t>
            </w:r>
            <w:proofErr w:type="spellStart"/>
            <w:r w:rsidRPr="00B84B68">
              <w:rPr>
                <w:sz w:val="20"/>
                <w:szCs w:val="20"/>
              </w:rPr>
              <w:t>şi</w:t>
            </w:r>
            <w:proofErr w:type="spellEnd"/>
            <w:r w:rsidRPr="00B84B68">
              <w:rPr>
                <w:sz w:val="20"/>
                <w:szCs w:val="20"/>
              </w:rPr>
              <w:t xml:space="preserve"> se comunică, în </w:t>
            </w:r>
            <w:proofErr w:type="spellStart"/>
            <w:r w:rsidRPr="00B84B68">
              <w:rPr>
                <w:sz w:val="20"/>
                <w:szCs w:val="20"/>
              </w:rPr>
              <w:t>condiţiile</w:t>
            </w:r>
            <w:proofErr w:type="spellEnd"/>
            <w:r w:rsidRPr="00B84B68">
              <w:rPr>
                <w:sz w:val="20"/>
                <w:szCs w:val="20"/>
              </w:rPr>
              <w:t xml:space="preserve"> legii, prin grija secretarului general al. UAT Comuna Roșia de Amaradia"</w:t>
            </w:r>
            <w:r w:rsidRPr="00B84B68">
              <w:rPr>
                <w:sz w:val="20"/>
                <w:szCs w:val="20"/>
              </w:rPr>
              <w:br/>
              <w:t>5) art. 199 alin. (1): "Comunicarea hotărârilor cu caracter individual către persoanele cărora li se adresează se face în cel mult 5 zile de la data comunicării oficiale către prefect."</w:t>
            </w:r>
            <w:r w:rsidRPr="00B84B68">
              <w:rPr>
                <w:sz w:val="20"/>
                <w:szCs w:val="20"/>
              </w:rPr>
              <w:br/>
              <w:t xml:space="preserve">6) art. 198 alin. (1): "Hotărârile cu caracter normativ devin obligatorii de la data aducerii lor la </w:t>
            </w:r>
            <w:proofErr w:type="spellStart"/>
            <w:r w:rsidRPr="00B84B68">
              <w:rPr>
                <w:sz w:val="20"/>
                <w:szCs w:val="20"/>
              </w:rPr>
              <w:t>cunoştinţă</w:t>
            </w:r>
            <w:proofErr w:type="spellEnd"/>
            <w:r w:rsidRPr="00B84B68">
              <w:rPr>
                <w:sz w:val="20"/>
                <w:szCs w:val="20"/>
              </w:rPr>
              <w:t xml:space="preserve"> publică."</w:t>
            </w:r>
            <w:r w:rsidRPr="00B84B68">
              <w:rPr>
                <w:sz w:val="20"/>
                <w:szCs w:val="20"/>
              </w:rPr>
              <w:br/>
              <w:t>7) art. 199 alin. (2): "Hotărârile cu caracter individual produc efecte juridice de la data comunicării către persoanele cărora li se adresează."</w:t>
            </w:r>
          </w:p>
        </w:tc>
      </w:tr>
    </w:tbl>
    <w:p w14:paraId="033FD9B0" w14:textId="65E508D0" w:rsidR="0056694D" w:rsidRDefault="0056694D" w:rsidP="001347DE">
      <w:pPr>
        <w:ind w:left="-454" w:right="-283"/>
        <w:contextualSpacing/>
        <w:rPr>
          <w:b/>
          <w:bCs/>
          <w:color w:val="000000" w:themeColor="text1"/>
          <w:sz w:val="28"/>
          <w:szCs w:val="28"/>
          <w:u w:color="000000"/>
        </w:rPr>
      </w:pPr>
    </w:p>
    <w:p w14:paraId="0F1F52BC" w14:textId="77777777" w:rsidR="00C813D6" w:rsidRDefault="00C813D6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5DFD93AC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66076437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415C97E4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4AE6C177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30D07E12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7F1FFD7A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4D5F190B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33E33679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54765E57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250B23DE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3C7FE9E3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3701B373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670C34D7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66000931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460E107F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06661A35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51372044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366876B6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p w14:paraId="7C4FC834" w14:textId="77777777" w:rsidR="002F10AE" w:rsidRDefault="002F10AE" w:rsidP="00E70C10">
      <w:pPr>
        <w:contextualSpacing/>
        <w:jc w:val="center"/>
        <w:rPr>
          <w:b/>
          <w:bCs/>
          <w:color w:val="000000" w:themeColor="text1"/>
          <w:sz w:val="28"/>
          <w:szCs w:val="28"/>
          <w:u w:color="000000"/>
        </w:rPr>
      </w:pPr>
    </w:p>
    <w:sectPr w:rsidR="002F10AE" w:rsidSect="00F05434">
      <w:footerReference w:type="default" r:id="rId19"/>
      <w:pgSz w:w="11906" w:h="16838"/>
      <w:pgMar w:top="142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744C" w14:textId="77777777" w:rsidR="00FC2DC4" w:rsidRDefault="00FC2DC4" w:rsidP="00B84B68">
      <w:pPr>
        <w:spacing w:after="0" w:line="240" w:lineRule="auto"/>
      </w:pPr>
      <w:r>
        <w:separator/>
      </w:r>
    </w:p>
  </w:endnote>
  <w:endnote w:type="continuationSeparator" w:id="0">
    <w:p w14:paraId="2F5B4D63" w14:textId="77777777" w:rsidR="00FC2DC4" w:rsidRDefault="00FC2DC4" w:rsidP="00B8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A820" w14:textId="77777777" w:rsidR="00B84B68" w:rsidRDefault="00B84B6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D950" w14:textId="77777777" w:rsidR="00FC2DC4" w:rsidRDefault="00FC2DC4" w:rsidP="00B84B68">
      <w:pPr>
        <w:spacing w:after="0" w:line="240" w:lineRule="auto"/>
      </w:pPr>
      <w:r>
        <w:separator/>
      </w:r>
    </w:p>
  </w:footnote>
  <w:footnote w:type="continuationSeparator" w:id="0">
    <w:p w14:paraId="3181DE50" w14:textId="77777777" w:rsidR="00FC2DC4" w:rsidRDefault="00FC2DC4" w:rsidP="00B8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31695C"/>
    <w:multiLevelType w:val="hybridMultilevel"/>
    <w:tmpl w:val="128FA8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2CF1EF"/>
    <w:multiLevelType w:val="hybridMultilevel"/>
    <w:tmpl w:val="3D580C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9147BC"/>
    <w:multiLevelType w:val="hybridMultilevel"/>
    <w:tmpl w:val="6C9C167C"/>
    <w:lvl w:ilvl="0" w:tplc="1518A6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19B"/>
    <w:multiLevelType w:val="hybridMultilevel"/>
    <w:tmpl w:val="4DDC705E"/>
    <w:lvl w:ilvl="0" w:tplc="07F454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E8DDA"/>
    <w:multiLevelType w:val="hybridMultilevel"/>
    <w:tmpl w:val="A46CD0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CF21E4"/>
    <w:multiLevelType w:val="hybridMultilevel"/>
    <w:tmpl w:val="12C0D746"/>
    <w:lvl w:ilvl="0" w:tplc="153E3A7A">
      <w:start w:val="1"/>
      <w:numFmt w:val="decimal"/>
      <w:lvlText w:val="%1)"/>
      <w:lvlJc w:val="left"/>
      <w:pPr>
        <w:ind w:left="112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EE29FBE"/>
    <w:multiLevelType w:val="hybridMultilevel"/>
    <w:tmpl w:val="BECB2F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BB6788"/>
    <w:multiLevelType w:val="hybridMultilevel"/>
    <w:tmpl w:val="BD110C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8D6985"/>
    <w:multiLevelType w:val="hybridMultilevel"/>
    <w:tmpl w:val="C4707BAC"/>
    <w:lvl w:ilvl="0" w:tplc="0848FB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0A69"/>
    <w:multiLevelType w:val="hybridMultilevel"/>
    <w:tmpl w:val="3E965BBC"/>
    <w:lvl w:ilvl="0" w:tplc="6408EE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A6E0C"/>
    <w:multiLevelType w:val="hybridMultilevel"/>
    <w:tmpl w:val="1D20C66C"/>
    <w:lvl w:ilvl="0" w:tplc="4E2ED1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E617284"/>
    <w:multiLevelType w:val="hybridMultilevel"/>
    <w:tmpl w:val="EEA0EFF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E720C42"/>
    <w:multiLevelType w:val="hybridMultilevel"/>
    <w:tmpl w:val="44A4A4A4"/>
    <w:lvl w:ilvl="0" w:tplc="9CD4F608">
      <w:start w:val="2"/>
      <w:numFmt w:val="bullet"/>
      <w:lvlText w:val="–"/>
      <w:lvlJc w:val="left"/>
      <w:pPr>
        <w:ind w:left="502" w:hanging="360"/>
      </w:pPr>
      <w:rPr>
        <w:rFonts w:ascii="Calibri" w:eastAsiaTheme="minorEastAsia" w:hAnsi="Calibri" w:cs="Calibri" w:hint="default"/>
        <w:b/>
        <w:color w:val="FF0000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4C05D9A"/>
    <w:multiLevelType w:val="hybridMultilevel"/>
    <w:tmpl w:val="D4C2A796"/>
    <w:lvl w:ilvl="0" w:tplc="EF183522">
      <w:start w:val="25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E5194"/>
    <w:multiLevelType w:val="hybridMultilevel"/>
    <w:tmpl w:val="C52CBBA8"/>
    <w:lvl w:ilvl="0" w:tplc="8C7E525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23DF3"/>
    <w:multiLevelType w:val="hybridMultilevel"/>
    <w:tmpl w:val="4978F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468A"/>
    <w:multiLevelType w:val="hybridMultilevel"/>
    <w:tmpl w:val="D3C26B24"/>
    <w:lvl w:ilvl="0" w:tplc="0848FB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068E6"/>
    <w:multiLevelType w:val="hybridMultilevel"/>
    <w:tmpl w:val="6BEE2C84"/>
    <w:lvl w:ilvl="0" w:tplc="4140AE26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0CE5C6A"/>
    <w:multiLevelType w:val="hybridMultilevel"/>
    <w:tmpl w:val="2686388A"/>
    <w:lvl w:ilvl="0" w:tplc="9BC445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0E32"/>
    <w:multiLevelType w:val="hybridMultilevel"/>
    <w:tmpl w:val="99A261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AC0CD3"/>
    <w:multiLevelType w:val="hybridMultilevel"/>
    <w:tmpl w:val="88E093F0"/>
    <w:lvl w:ilvl="0" w:tplc="B22234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C58CD"/>
    <w:multiLevelType w:val="hybridMultilevel"/>
    <w:tmpl w:val="0B868446"/>
    <w:lvl w:ilvl="0" w:tplc="1518A6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CCFA5"/>
    <w:multiLevelType w:val="hybridMultilevel"/>
    <w:tmpl w:val="320581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F67567"/>
    <w:multiLevelType w:val="hybridMultilevel"/>
    <w:tmpl w:val="6D188C5A"/>
    <w:lvl w:ilvl="0" w:tplc="1518A6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54C8"/>
    <w:multiLevelType w:val="hybridMultilevel"/>
    <w:tmpl w:val="71B49DA4"/>
    <w:lvl w:ilvl="0" w:tplc="DAD818A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143E6A"/>
    <w:multiLevelType w:val="hybridMultilevel"/>
    <w:tmpl w:val="3030F1E8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6" w15:restartNumberingAfterBreak="0">
    <w:nsid w:val="756B6A60"/>
    <w:multiLevelType w:val="hybridMultilevel"/>
    <w:tmpl w:val="03F4E354"/>
    <w:lvl w:ilvl="0" w:tplc="A35463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77D461AE"/>
    <w:multiLevelType w:val="hybridMultilevel"/>
    <w:tmpl w:val="5B10E960"/>
    <w:lvl w:ilvl="0" w:tplc="0848FB68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7FEA30"/>
    <w:multiLevelType w:val="hybridMultilevel"/>
    <w:tmpl w:val="8EBF21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0376983">
    <w:abstractNumId w:val="4"/>
  </w:num>
  <w:num w:numId="2" w16cid:durableId="1578709010">
    <w:abstractNumId w:val="7"/>
  </w:num>
  <w:num w:numId="3" w16cid:durableId="2123382626">
    <w:abstractNumId w:val="1"/>
  </w:num>
  <w:num w:numId="4" w16cid:durableId="95172194">
    <w:abstractNumId w:val="0"/>
  </w:num>
  <w:num w:numId="5" w16cid:durableId="1746142201">
    <w:abstractNumId w:val="6"/>
  </w:num>
  <w:num w:numId="6" w16cid:durableId="1807621759">
    <w:abstractNumId w:val="28"/>
  </w:num>
  <w:num w:numId="7" w16cid:durableId="1992824228">
    <w:abstractNumId w:val="22"/>
  </w:num>
  <w:num w:numId="8" w16cid:durableId="1868564654">
    <w:abstractNumId w:val="16"/>
  </w:num>
  <w:num w:numId="9" w16cid:durableId="1225948242">
    <w:abstractNumId w:val="21"/>
  </w:num>
  <w:num w:numId="10" w16cid:durableId="677193357">
    <w:abstractNumId w:val="2"/>
  </w:num>
  <w:num w:numId="11" w16cid:durableId="1447969167">
    <w:abstractNumId w:val="8"/>
  </w:num>
  <w:num w:numId="12" w16cid:durableId="2120296429">
    <w:abstractNumId w:val="23"/>
  </w:num>
  <w:num w:numId="13" w16cid:durableId="115417530">
    <w:abstractNumId w:val="18"/>
  </w:num>
  <w:num w:numId="14" w16cid:durableId="739331166">
    <w:abstractNumId w:val="27"/>
  </w:num>
  <w:num w:numId="15" w16cid:durableId="1983345156">
    <w:abstractNumId w:val="10"/>
  </w:num>
  <w:num w:numId="16" w16cid:durableId="588390453">
    <w:abstractNumId w:val="24"/>
  </w:num>
  <w:num w:numId="17" w16cid:durableId="1103695432">
    <w:abstractNumId w:val="14"/>
  </w:num>
  <w:num w:numId="18" w16cid:durableId="174075917">
    <w:abstractNumId w:val="12"/>
  </w:num>
  <w:num w:numId="19" w16cid:durableId="1896232037">
    <w:abstractNumId w:val="5"/>
  </w:num>
  <w:num w:numId="20" w16cid:durableId="281226139">
    <w:abstractNumId w:val="17"/>
  </w:num>
  <w:num w:numId="21" w16cid:durableId="630089026">
    <w:abstractNumId w:val="9"/>
  </w:num>
  <w:num w:numId="22" w16cid:durableId="1055619402">
    <w:abstractNumId w:val="3"/>
  </w:num>
  <w:num w:numId="23" w16cid:durableId="1619221685">
    <w:abstractNumId w:val="20"/>
  </w:num>
  <w:num w:numId="24" w16cid:durableId="1597593446">
    <w:abstractNumId w:val="15"/>
  </w:num>
  <w:num w:numId="25" w16cid:durableId="1289093461">
    <w:abstractNumId w:val="19"/>
  </w:num>
  <w:num w:numId="26" w16cid:durableId="2014065606">
    <w:abstractNumId w:val="25"/>
  </w:num>
  <w:num w:numId="27" w16cid:durableId="1961572089">
    <w:abstractNumId w:val="11"/>
  </w:num>
  <w:num w:numId="28" w16cid:durableId="1023021219">
    <w:abstractNumId w:val="13"/>
  </w:num>
  <w:num w:numId="29" w16cid:durableId="285367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C7"/>
    <w:rsid w:val="00006A04"/>
    <w:rsid w:val="00031B53"/>
    <w:rsid w:val="00051F92"/>
    <w:rsid w:val="000604F4"/>
    <w:rsid w:val="00060B45"/>
    <w:rsid w:val="00071BD2"/>
    <w:rsid w:val="00077D82"/>
    <w:rsid w:val="00084DDC"/>
    <w:rsid w:val="00090E92"/>
    <w:rsid w:val="000B1D41"/>
    <w:rsid w:val="000B42C6"/>
    <w:rsid w:val="000B7105"/>
    <w:rsid w:val="000D097B"/>
    <w:rsid w:val="000E5C27"/>
    <w:rsid w:val="000E7CE3"/>
    <w:rsid w:val="000F4D09"/>
    <w:rsid w:val="000F74EC"/>
    <w:rsid w:val="000F7F67"/>
    <w:rsid w:val="001062E9"/>
    <w:rsid w:val="00111FF9"/>
    <w:rsid w:val="0011754D"/>
    <w:rsid w:val="0012005A"/>
    <w:rsid w:val="00120620"/>
    <w:rsid w:val="00125DE1"/>
    <w:rsid w:val="001347DE"/>
    <w:rsid w:val="001455E8"/>
    <w:rsid w:val="00154012"/>
    <w:rsid w:val="00163112"/>
    <w:rsid w:val="00172E33"/>
    <w:rsid w:val="00182823"/>
    <w:rsid w:val="00186DA4"/>
    <w:rsid w:val="00195A45"/>
    <w:rsid w:val="001A7ADA"/>
    <w:rsid w:val="001C30BC"/>
    <w:rsid w:val="001E07B7"/>
    <w:rsid w:val="001E17C8"/>
    <w:rsid w:val="001E42A4"/>
    <w:rsid w:val="001E4B92"/>
    <w:rsid w:val="001E6CA4"/>
    <w:rsid w:val="001F28CB"/>
    <w:rsid w:val="0020129F"/>
    <w:rsid w:val="00226DE6"/>
    <w:rsid w:val="00230837"/>
    <w:rsid w:val="00237132"/>
    <w:rsid w:val="00247D28"/>
    <w:rsid w:val="0025252C"/>
    <w:rsid w:val="00274B05"/>
    <w:rsid w:val="0027606D"/>
    <w:rsid w:val="00293E31"/>
    <w:rsid w:val="002A755C"/>
    <w:rsid w:val="002B4ACA"/>
    <w:rsid w:val="002B5DDC"/>
    <w:rsid w:val="002C5625"/>
    <w:rsid w:val="002D018F"/>
    <w:rsid w:val="002D5CC6"/>
    <w:rsid w:val="002E2DF9"/>
    <w:rsid w:val="002F0E1B"/>
    <w:rsid w:val="002F10AE"/>
    <w:rsid w:val="002F2232"/>
    <w:rsid w:val="00305BA6"/>
    <w:rsid w:val="00330897"/>
    <w:rsid w:val="003339DC"/>
    <w:rsid w:val="0033417C"/>
    <w:rsid w:val="00362B9A"/>
    <w:rsid w:val="003754C8"/>
    <w:rsid w:val="003868A2"/>
    <w:rsid w:val="003920AE"/>
    <w:rsid w:val="003A3872"/>
    <w:rsid w:val="003B40AA"/>
    <w:rsid w:val="003C1F3C"/>
    <w:rsid w:val="003D561C"/>
    <w:rsid w:val="003E1245"/>
    <w:rsid w:val="003F075D"/>
    <w:rsid w:val="003F12F6"/>
    <w:rsid w:val="003F3CDF"/>
    <w:rsid w:val="004053ED"/>
    <w:rsid w:val="00410230"/>
    <w:rsid w:val="00421319"/>
    <w:rsid w:val="004325A3"/>
    <w:rsid w:val="00451D5A"/>
    <w:rsid w:val="00457D4B"/>
    <w:rsid w:val="00475823"/>
    <w:rsid w:val="00476382"/>
    <w:rsid w:val="004C2C80"/>
    <w:rsid w:val="004C379E"/>
    <w:rsid w:val="004D47BA"/>
    <w:rsid w:val="004D5257"/>
    <w:rsid w:val="004E246D"/>
    <w:rsid w:val="00506D72"/>
    <w:rsid w:val="00530D8D"/>
    <w:rsid w:val="0053423A"/>
    <w:rsid w:val="00536BAE"/>
    <w:rsid w:val="00543729"/>
    <w:rsid w:val="0056694D"/>
    <w:rsid w:val="00572576"/>
    <w:rsid w:val="00573306"/>
    <w:rsid w:val="005909A3"/>
    <w:rsid w:val="00596CB0"/>
    <w:rsid w:val="005A75AF"/>
    <w:rsid w:val="005B1665"/>
    <w:rsid w:val="005C2768"/>
    <w:rsid w:val="005C5024"/>
    <w:rsid w:val="005D2539"/>
    <w:rsid w:val="005E3560"/>
    <w:rsid w:val="005E7995"/>
    <w:rsid w:val="005F1014"/>
    <w:rsid w:val="005F77F3"/>
    <w:rsid w:val="00615927"/>
    <w:rsid w:val="00616B5A"/>
    <w:rsid w:val="00625DFF"/>
    <w:rsid w:val="0066268D"/>
    <w:rsid w:val="00666E93"/>
    <w:rsid w:val="0067194C"/>
    <w:rsid w:val="00682661"/>
    <w:rsid w:val="006908CB"/>
    <w:rsid w:val="0069368A"/>
    <w:rsid w:val="006942F1"/>
    <w:rsid w:val="006B2F1D"/>
    <w:rsid w:val="006B35EF"/>
    <w:rsid w:val="006C59BE"/>
    <w:rsid w:val="006E211B"/>
    <w:rsid w:val="006F1F5D"/>
    <w:rsid w:val="006F42A6"/>
    <w:rsid w:val="007074DB"/>
    <w:rsid w:val="00713415"/>
    <w:rsid w:val="0071478B"/>
    <w:rsid w:val="00721FB2"/>
    <w:rsid w:val="00725E61"/>
    <w:rsid w:val="0074122F"/>
    <w:rsid w:val="00741C1A"/>
    <w:rsid w:val="00747C43"/>
    <w:rsid w:val="00747E7E"/>
    <w:rsid w:val="007719C2"/>
    <w:rsid w:val="00774547"/>
    <w:rsid w:val="00776058"/>
    <w:rsid w:val="0077652F"/>
    <w:rsid w:val="00784E35"/>
    <w:rsid w:val="007A5E5F"/>
    <w:rsid w:val="007B02E5"/>
    <w:rsid w:val="007C21A2"/>
    <w:rsid w:val="007C2F18"/>
    <w:rsid w:val="007C3290"/>
    <w:rsid w:val="007C4A81"/>
    <w:rsid w:val="007D0EB5"/>
    <w:rsid w:val="00814B26"/>
    <w:rsid w:val="00814DA7"/>
    <w:rsid w:val="00815406"/>
    <w:rsid w:val="00845E14"/>
    <w:rsid w:val="008526AC"/>
    <w:rsid w:val="00860F5A"/>
    <w:rsid w:val="008A2E49"/>
    <w:rsid w:val="008A47A8"/>
    <w:rsid w:val="008B152C"/>
    <w:rsid w:val="008B7364"/>
    <w:rsid w:val="008C1DE4"/>
    <w:rsid w:val="008F08B6"/>
    <w:rsid w:val="008F3822"/>
    <w:rsid w:val="008F7FF8"/>
    <w:rsid w:val="00920B2D"/>
    <w:rsid w:val="009227A6"/>
    <w:rsid w:val="00926D46"/>
    <w:rsid w:val="00937D2A"/>
    <w:rsid w:val="009450CC"/>
    <w:rsid w:val="00945854"/>
    <w:rsid w:val="0094586B"/>
    <w:rsid w:val="00965FFC"/>
    <w:rsid w:val="00967D81"/>
    <w:rsid w:val="00994E12"/>
    <w:rsid w:val="009C0C15"/>
    <w:rsid w:val="009F0EC7"/>
    <w:rsid w:val="00A13C48"/>
    <w:rsid w:val="00A24664"/>
    <w:rsid w:val="00A302A9"/>
    <w:rsid w:val="00A404B9"/>
    <w:rsid w:val="00A41865"/>
    <w:rsid w:val="00A50DE7"/>
    <w:rsid w:val="00A714AB"/>
    <w:rsid w:val="00A72EA0"/>
    <w:rsid w:val="00A757C1"/>
    <w:rsid w:val="00A75B3A"/>
    <w:rsid w:val="00A77384"/>
    <w:rsid w:val="00A85DCE"/>
    <w:rsid w:val="00AB268C"/>
    <w:rsid w:val="00AC3131"/>
    <w:rsid w:val="00AC5F1E"/>
    <w:rsid w:val="00AD0162"/>
    <w:rsid w:val="00AD0327"/>
    <w:rsid w:val="00AD4DA0"/>
    <w:rsid w:val="00AD526F"/>
    <w:rsid w:val="00AD5629"/>
    <w:rsid w:val="00AE39E3"/>
    <w:rsid w:val="00AE7CE0"/>
    <w:rsid w:val="00AF315B"/>
    <w:rsid w:val="00B264FB"/>
    <w:rsid w:val="00B342E8"/>
    <w:rsid w:val="00B3747C"/>
    <w:rsid w:val="00B46B0F"/>
    <w:rsid w:val="00B57644"/>
    <w:rsid w:val="00B60E88"/>
    <w:rsid w:val="00B84B68"/>
    <w:rsid w:val="00B85E48"/>
    <w:rsid w:val="00B901E0"/>
    <w:rsid w:val="00B90440"/>
    <w:rsid w:val="00B955AA"/>
    <w:rsid w:val="00B97008"/>
    <w:rsid w:val="00BA4A6D"/>
    <w:rsid w:val="00BB1981"/>
    <w:rsid w:val="00BB5EEF"/>
    <w:rsid w:val="00BB7E1F"/>
    <w:rsid w:val="00BD3D53"/>
    <w:rsid w:val="00BE321E"/>
    <w:rsid w:val="00BF6870"/>
    <w:rsid w:val="00C10075"/>
    <w:rsid w:val="00C137DC"/>
    <w:rsid w:val="00C17E23"/>
    <w:rsid w:val="00C307A7"/>
    <w:rsid w:val="00C312D2"/>
    <w:rsid w:val="00C50263"/>
    <w:rsid w:val="00C62CDC"/>
    <w:rsid w:val="00C71AA0"/>
    <w:rsid w:val="00C729EC"/>
    <w:rsid w:val="00C76063"/>
    <w:rsid w:val="00C8019C"/>
    <w:rsid w:val="00C80CB3"/>
    <w:rsid w:val="00C813D6"/>
    <w:rsid w:val="00C84CA7"/>
    <w:rsid w:val="00C84CE0"/>
    <w:rsid w:val="00CA1CDE"/>
    <w:rsid w:val="00CB06A2"/>
    <w:rsid w:val="00CC1CFF"/>
    <w:rsid w:val="00CC311A"/>
    <w:rsid w:val="00CE4528"/>
    <w:rsid w:val="00CE46FD"/>
    <w:rsid w:val="00CF5BA8"/>
    <w:rsid w:val="00D04F2F"/>
    <w:rsid w:val="00D34A66"/>
    <w:rsid w:val="00D44591"/>
    <w:rsid w:val="00D452FD"/>
    <w:rsid w:val="00D50A88"/>
    <w:rsid w:val="00D71C8A"/>
    <w:rsid w:val="00D72F0E"/>
    <w:rsid w:val="00DA51AB"/>
    <w:rsid w:val="00DA553A"/>
    <w:rsid w:val="00DA7563"/>
    <w:rsid w:val="00DB5685"/>
    <w:rsid w:val="00DB6458"/>
    <w:rsid w:val="00DB6748"/>
    <w:rsid w:val="00DF1AC6"/>
    <w:rsid w:val="00DF4DCC"/>
    <w:rsid w:val="00DF62FD"/>
    <w:rsid w:val="00DF6E28"/>
    <w:rsid w:val="00E0557D"/>
    <w:rsid w:val="00E06351"/>
    <w:rsid w:val="00E076F2"/>
    <w:rsid w:val="00E3487A"/>
    <w:rsid w:val="00E35C0C"/>
    <w:rsid w:val="00E41A12"/>
    <w:rsid w:val="00E60A2A"/>
    <w:rsid w:val="00E60F22"/>
    <w:rsid w:val="00E670AE"/>
    <w:rsid w:val="00E70C10"/>
    <w:rsid w:val="00E73F43"/>
    <w:rsid w:val="00E801CD"/>
    <w:rsid w:val="00E91588"/>
    <w:rsid w:val="00E94AAB"/>
    <w:rsid w:val="00E96FC8"/>
    <w:rsid w:val="00EA1049"/>
    <w:rsid w:val="00EA62AC"/>
    <w:rsid w:val="00EC0182"/>
    <w:rsid w:val="00EC0752"/>
    <w:rsid w:val="00EC6A32"/>
    <w:rsid w:val="00ED1A0E"/>
    <w:rsid w:val="00ED5CB7"/>
    <w:rsid w:val="00F03691"/>
    <w:rsid w:val="00F05434"/>
    <w:rsid w:val="00F11C07"/>
    <w:rsid w:val="00F27BE2"/>
    <w:rsid w:val="00F35492"/>
    <w:rsid w:val="00F65464"/>
    <w:rsid w:val="00F956D1"/>
    <w:rsid w:val="00FA3964"/>
    <w:rsid w:val="00FA5E47"/>
    <w:rsid w:val="00FA76D9"/>
    <w:rsid w:val="00FB330E"/>
    <w:rsid w:val="00FB377A"/>
    <w:rsid w:val="00FB6D4B"/>
    <w:rsid w:val="00FC2DC4"/>
    <w:rsid w:val="00FC4171"/>
    <w:rsid w:val="00FC4681"/>
    <w:rsid w:val="00FC679B"/>
    <w:rsid w:val="00FD0AFE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16C8"/>
  <w15:docId w15:val="{73E00DBF-236B-4A57-8D27-38F5DD8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2C"/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20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F0E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34"/>
    <w:qFormat/>
    <w:rsid w:val="00F65464"/>
    <w:pPr>
      <w:ind w:left="720"/>
      <w:contextualSpacing/>
    </w:p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99"/>
    <w:locked/>
    <w:rsid w:val="00330897"/>
  </w:style>
  <w:style w:type="paragraph" w:styleId="NormalWeb">
    <w:name w:val="Normal (Web)"/>
    <w:basedOn w:val="Normal"/>
    <w:uiPriority w:val="99"/>
    <w:unhideWhenUsed/>
    <w:rsid w:val="0033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5E48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2131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BB7E1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rspaiereCaracter">
    <w:name w:val="Fără spațiere Caracter"/>
    <w:link w:val="Frspaiere"/>
    <w:uiPriority w:val="1"/>
    <w:rsid w:val="00BB7E1F"/>
    <w:rPr>
      <w:rFonts w:ascii="Calibri" w:eastAsia="Calibri" w:hAnsi="Calibri" w:cs="Times New Roman"/>
      <w:lang w:eastAsia="en-US"/>
    </w:rPr>
  </w:style>
  <w:style w:type="table" w:styleId="Tabelgril">
    <w:name w:val="Table Grid"/>
    <w:basedOn w:val="TabelNormal"/>
    <w:uiPriority w:val="39"/>
    <w:rsid w:val="00625D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Capitol"/>
    <w:basedOn w:val="Titlu6"/>
    <w:rsid w:val="003920AE"/>
    <w:pPr>
      <w:keepLines w:val="0"/>
      <w:widowControl w:val="0"/>
      <w:tabs>
        <w:tab w:val="right" w:pos="8953"/>
      </w:tabs>
      <w:spacing w:before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20A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et">
    <w:name w:val="header"/>
    <w:basedOn w:val="Normal"/>
    <w:link w:val="AntetCaracter"/>
    <w:uiPriority w:val="99"/>
    <w:unhideWhenUsed/>
    <w:rsid w:val="00B8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4B68"/>
  </w:style>
  <w:style w:type="paragraph" w:styleId="Subsol">
    <w:name w:val="footer"/>
    <w:basedOn w:val="Normal"/>
    <w:link w:val="SubsolCaracter"/>
    <w:uiPriority w:val="99"/>
    <w:unhideWhenUsed/>
    <w:rsid w:val="00B8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87388" TargetMode="External"/><Relationship Id="rId13" Type="http://schemas.openxmlformats.org/officeDocument/2006/relationships/hyperlink" Target="unsaved://LexNavigator.htm" TargetMode="External"/><Relationship Id="rId18" Type="http://schemas.openxmlformats.org/officeDocument/2006/relationships/hyperlink" Target="unsaved://LexNavigator.htm/DB0;LexAct%2038726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" TargetMode="External"/><Relationship Id="rId17" Type="http://schemas.openxmlformats.org/officeDocument/2006/relationships/hyperlink" Target="unsaved://LexNavigato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" TargetMode="External"/><Relationship Id="rId10" Type="http://schemas.openxmlformats.org/officeDocument/2006/relationships/hyperlink" Target="unsaved://LexNavigator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unsaved://LexNavigator.htm" TargetMode="External"/><Relationship Id="rId1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19BE-0EFF-4675-BB1A-08D44735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3</cp:revision>
  <cp:lastPrinted>2025-11-28T06:40:00Z</cp:lastPrinted>
  <dcterms:created xsi:type="dcterms:W3CDTF">2026-03-09T12:52:00Z</dcterms:created>
  <dcterms:modified xsi:type="dcterms:W3CDTF">2026-03-09T12:53:00Z</dcterms:modified>
</cp:coreProperties>
</file>