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16F6" w14:textId="77777777" w:rsidR="00EB0C3D" w:rsidRPr="00F642B0" w:rsidRDefault="00EB0C3D" w:rsidP="00EB0C3D">
      <w:pPr>
        <w:ind w:left="340"/>
        <w:jc w:val="both"/>
        <w:rPr>
          <w:rFonts w:ascii="Calibri" w:hAnsi="Calibri"/>
          <w:color w:val="000000" w:themeColor="text1"/>
          <w:lang w:val="ro-RO" w:eastAsia="en-GB"/>
        </w:rPr>
      </w:pPr>
      <w:r w:rsidRPr="00F642B0">
        <w:rPr>
          <w:rFonts w:ascii="Calibri" w:hAnsi="Calibri"/>
          <w:color w:val="000000" w:themeColor="text1"/>
          <w:lang w:val="ro-RO" w:eastAsia="en-GB"/>
        </w:rPr>
        <w:t>ROMÂNIA</w:t>
      </w:r>
    </w:p>
    <w:p w14:paraId="1EE3C22C" w14:textId="77777777" w:rsidR="00EB0C3D" w:rsidRPr="00F642B0" w:rsidRDefault="00EB0C3D" w:rsidP="00EB0C3D">
      <w:pPr>
        <w:ind w:left="340"/>
        <w:jc w:val="both"/>
        <w:rPr>
          <w:rFonts w:ascii="Calibri" w:hAnsi="Calibri"/>
          <w:color w:val="000000" w:themeColor="text1"/>
          <w:lang w:val="ro-RO" w:eastAsia="en-GB"/>
        </w:rPr>
      </w:pPr>
      <w:r w:rsidRPr="00F642B0">
        <w:rPr>
          <w:rFonts w:ascii="Calibri" w:hAnsi="Calibri"/>
          <w:color w:val="000000" w:themeColor="text1"/>
          <w:lang w:val="ro-RO" w:eastAsia="en-GB"/>
        </w:rPr>
        <w:t>JUDEȚUL GORJ</w:t>
      </w:r>
    </w:p>
    <w:p w14:paraId="229CCD8E" w14:textId="77777777" w:rsidR="00EB0C3D" w:rsidRPr="00F642B0" w:rsidRDefault="00EB0C3D" w:rsidP="00EB0C3D">
      <w:pPr>
        <w:ind w:left="340"/>
        <w:jc w:val="both"/>
        <w:rPr>
          <w:rFonts w:ascii="Calibri" w:hAnsi="Calibri"/>
          <w:color w:val="000000" w:themeColor="text1"/>
          <w:lang w:val="ro-RO" w:eastAsia="en-GB"/>
        </w:rPr>
      </w:pPr>
      <w:r w:rsidRPr="00F642B0">
        <w:rPr>
          <w:rFonts w:ascii="Calibri" w:hAnsi="Calibri"/>
          <w:color w:val="000000" w:themeColor="text1"/>
          <w:lang w:val="ro-RO" w:eastAsia="en-GB"/>
        </w:rPr>
        <w:t>PRIMĂRIA COMUNEI ROȘIA DE AMARADIA</w:t>
      </w:r>
    </w:p>
    <w:p w14:paraId="74868392" w14:textId="77777777" w:rsidR="00EB0C3D" w:rsidRDefault="00EB0C3D" w:rsidP="00EB0C3D">
      <w:pPr>
        <w:ind w:left="340"/>
        <w:jc w:val="both"/>
        <w:rPr>
          <w:rFonts w:ascii="Calibri" w:hAnsi="Calibri"/>
          <w:color w:val="000000" w:themeColor="text1"/>
          <w:lang w:val="ro-RO" w:eastAsia="en-GB"/>
        </w:rPr>
      </w:pPr>
      <w:r w:rsidRPr="00F642B0">
        <w:rPr>
          <w:rFonts w:ascii="Calibri" w:hAnsi="Calibri"/>
          <w:color w:val="000000" w:themeColor="text1"/>
          <w:lang w:val="ro-RO" w:eastAsia="en-GB"/>
        </w:rPr>
        <w:t>PRIMAR,</w:t>
      </w:r>
    </w:p>
    <w:p w14:paraId="53B5391F" w14:textId="77777777" w:rsidR="00EB0C3D" w:rsidRPr="00F642B0" w:rsidRDefault="00EB0C3D" w:rsidP="00EB0C3D">
      <w:pPr>
        <w:jc w:val="both"/>
        <w:rPr>
          <w:rFonts w:ascii="Calibri" w:hAnsi="Calibri"/>
          <w:color w:val="000000" w:themeColor="text1"/>
          <w:sz w:val="26"/>
          <w:szCs w:val="26"/>
          <w:lang w:val="ro-RO" w:eastAsia="en-GB"/>
        </w:rPr>
      </w:pPr>
    </w:p>
    <w:p w14:paraId="677260B6" w14:textId="77777777" w:rsidR="00EB0C3D" w:rsidRPr="00EB0C3D" w:rsidRDefault="00EB0C3D" w:rsidP="00EB0C3D">
      <w:pPr>
        <w:pStyle w:val="Corptext"/>
        <w:ind w:right="-180"/>
        <w:jc w:val="center"/>
        <w:rPr>
          <w:rFonts w:asciiTheme="minorHAnsi" w:hAnsiTheme="minorHAnsi" w:cstheme="minorHAnsi"/>
          <w:b/>
          <w:bCs/>
          <w:sz w:val="26"/>
          <w:szCs w:val="26"/>
          <w:lang w:val="ro-RO"/>
        </w:rPr>
      </w:pPr>
      <w:r w:rsidRPr="00EB0C3D">
        <w:rPr>
          <w:rFonts w:asciiTheme="minorHAnsi" w:hAnsiTheme="minorHAnsi" w:cstheme="minorHAnsi"/>
          <w:b/>
          <w:bCs/>
          <w:sz w:val="26"/>
          <w:szCs w:val="26"/>
          <w:lang w:val="ro-RO"/>
        </w:rPr>
        <w:t>DISPOZIŢIE</w:t>
      </w:r>
    </w:p>
    <w:p w14:paraId="59C73D30" w14:textId="77777777" w:rsidR="00EB0C3D" w:rsidRPr="00EB0C3D" w:rsidRDefault="00EB0C3D" w:rsidP="00EB0C3D">
      <w:pPr>
        <w:pStyle w:val="Corptext"/>
        <w:ind w:right="-180"/>
        <w:jc w:val="center"/>
        <w:rPr>
          <w:rFonts w:asciiTheme="minorHAnsi" w:hAnsiTheme="minorHAnsi" w:cstheme="minorHAnsi"/>
          <w:b/>
          <w:bCs/>
          <w:sz w:val="26"/>
          <w:szCs w:val="26"/>
          <w:lang w:val="ro-RO"/>
        </w:rPr>
      </w:pPr>
      <w:r w:rsidRPr="00EB0C3D">
        <w:rPr>
          <w:rFonts w:asciiTheme="minorHAnsi" w:hAnsiTheme="minorHAnsi" w:cstheme="minorHAnsi"/>
          <w:b/>
          <w:bCs/>
          <w:sz w:val="26"/>
          <w:szCs w:val="26"/>
          <w:lang w:val="ro-RO"/>
        </w:rPr>
        <w:t>privind formatul standard al raportului de evaluare  a activității desfășurate de</w:t>
      </w:r>
    </w:p>
    <w:p w14:paraId="762B0A33" w14:textId="028CCF62" w:rsidR="00C905E7" w:rsidRDefault="00EB0C3D" w:rsidP="00EB0C3D">
      <w:pPr>
        <w:pStyle w:val="Corptext"/>
        <w:ind w:right="-180"/>
        <w:jc w:val="center"/>
        <w:rPr>
          <w:rFonts w:asciiTheme="minorHAnsi" w:hAnsiTheme="minorHAnsi" w:cstheme="minorHAnsi"/>
          <w:b/>
          <w:bCs/>
          <w:sz w:val="26"/>
          <w:szCs w:val="26"/>
          <w:lang w:val="ro-RO"/>
        </w:rPr>
      </w:pPr>
      <w:r w:rsidRPr="00EB0C3D">
        <w:rPr>
          <w:rFonts w:asciiTheme="minorHAnsi" w:hAnsiTheme="minorHAnsi" w:cstheme="minorHAnsi"/>
          <w:b/>
          <w:bCs/>
          <w:sz w:val="26"/>
          <w:szCs w:val="26"/>
          <w:lang w:val="ro-RO"/>
        </w:rPr>
        <w:t xml:space="preserve"> funcționarii publici de conducere</w:t>
      </w:r>
      <w:r w:rsidR="00C905E7">
        <w:rPr>
          <w:rFonts w:asciiTheme="minorHAnsi" w:hAnsiTheme="minorHAnsi" w:cstheme="minorHAnsi"/>
          <w:b/>
          <w:bCs/>
          <w:sz w:val="26"/>
          <w:szCs w:val="26"/>
          <w:lang w:val="ro-RO"/>
        </w:rPr>
        <w:t xml:space="preserve">, </w:t>
      </w:r>
      <w:r w:rsidRPr="00EB0C3D">
        <w:rPr>
          <w:rFonts w:asciiTheme="minorHAnsi" w:hAnsiTheme="minorHAnsi" w:cstheme="minorHAnsi"/>
          <w:b/>
          <w:bCs/>
          <w:sz w:val="26"/>
          <w:szCs w:val="26"/>
          <w:lang w:val="ro-RO"/>
        </w:rPr>
        <w:t xml:space="preserve"> de execuție</w:t>
      </w:r>
      <w:r w:rsidR="00C905E7">
        <w:rPr>
          <w:rFonts w:asciiTheme="minorHAnsi" w:hAnsiTheme="minorHAnsi" w:cstheme="minorHAnsi"/>
          <w:b/>
          <w:bCs/>
          <w:sz w:val="26"/>
          <w:szCs w:val="26"/>
          <w:lang w:val="ro-RO"/>
        </w:rPr>
        <w:t xml:space="preserve"> și personal contractual </w:t>
      </w:r>
      <w:r w:rsidRPr="00EB0C3D">
        <w:rPr>
          <w:rFonts w:asciiTheme="minorHAnsi" w:hAnsiTheme="minorHAnsi" w:cstheme="minorHAnsi"/>
          <w:b/>
          <w:bCs/>
          <w:sz w:val="26"/>
          <w:szCs w:val="26"/>
          <w:lang w:val="ro-RO"/>
        </w:rPr>
        <w:t xml:space="preserve">din cadrul UAT </w:t>
      </w:r>
    </w:p>
    <w:p w14:paraId="1E515F8A" w14:textId="07522A3D" w:rsidR="00EB0C3D" w:rsidRPr="00EB0C3D" w:rsidRDefault="00EB0C3D" w:rsidP="00EB0C3D">
      <w:pPr>
        <w:pStyle w:val="Corptext"/>
        <w:ind w:right="-180"/>
        <w:jc w:val="center"/>
        <w:rPr>
          <w:rFonts w:asciiTheme="minorHAnsi" w:hAnsiTheme="minorHAnsi" w:cstheme="minorHAnsi"/>
          <w:b/>
          <w:bCs/>
          <w:sz w:val="26"/>
          <w:szCs w:val="26"/>
          <w:lang w:val="ro-RO"/>
        </w:rPr>
      </w:pPr>
      <w:r w:rsidRPr="00EB0C3D">
        <w:rPr>
          <w:rFonts w:asciiTheme="minorHAnsi" w:hAnsiTheme="minorHAnsi" w:cstheme="minorHAnsi"/>
          <w:b/>
          <w:bCs/>
          <w:sz w:val="26"/>
          <w:szCs w:val="26"/>
          <w:lang w:val="ro-RO"/>
        </w:rPr>
        <w:t>Comuna Roșia de Amaradia</w:t>
      </w:r>
    </w:p>
    <w:p w14:paraId="3E080674" w14:textId="77777777" w:rsidR="00633EF0" w:rsidRDefault="00633EF0">
      <w:pPr>
        <w:rPr>
          <w:rFonts w:asciiTheme="minorHAnsi" w:hAnsiTheme="minorHAnsi" w:cstheme="minorHAnsi"/>
          <w:sz w:val="26"/>
          <w:szCs w:val="26"/>
        </w:rPr>
      </w:pPr>
    </w:p>
    <w:p w14:paraId="40C476AD" w14:textId="77777777" w:rsidR="00EB0C3D" w:rsidRPr="00EB0C3D" w:rsidRDefault="00EB0C3D" w:rsidP="00EB0C3D">
      <w:pPr>
        <w:rPr>
          <w:rFonts w:asciiTheme="minorHAnsi" w:hAnsiTheme="minorHAnsi" w:cstheme="minorHAnsi"/>
          <w:sz w:val="26"/>
          <w:szCs w:val="26"/>
        </w:rPr>
      </w:pPr>
    </w:p>
    <w:p w14:paraId="2878ABB0" w14:textId="77777777" w:rsidR="00EB0C3D" w:rsidRDefault="00EB0C3D" w:rsidP="009D2E54">
      <w:pPr>
        <w:ind w:left="227"/>
        <w:rPr>
          <w:rFonts w:asciiTheme="minorHAnsi" w:hAnsiTheme="minorHAnsi" w:cstheme="minorHAnsi"/>
          <w:sz w:val="26"/>
          <w:szCs w:val="26"/>
        </w:rPr>
      </w:pPr>
    </w:p>
    <w:p w14:paraId="4AA5946E" w14:textId="77777777" w:rsidR="009D2E54" w:rsidRDefault="009D2E54" w:rsidP="009D2E54">
      <w:pPr>
        <w:ind w:left="227"/>
        <w:rPr>
          <w:rFonts w:asciiTheme="minorHAnsi" w:hAnsiTheme="minorHAnsi" w:cstheme="minorHAnsi"/>
          <w:sz w:val="26"/>
          <w:szCs w:val="26"/>
        </w:rPr>
      </w:pPr>
    </w:p>
    <w:p w14:paraId="2C146357" w14:textId="2D82A7D8" w:rsidR="00EB0C3D" w:rsidRPr="00F642B0" w:rsidRDefault="00EB0C3D" w:rsidP="009D2E54">
      <w:pPr>
        <w:pStyle w:val="Corptext"/>
        <w:ind w:left="227" w:right="-540"/>
        <w:rPr>
          <w:rFonts w:asciiTheme="minorHAnsi" w:hAnsiTheme="minorHAnsi" w:cstheme="minorHAnsi"/>
          <w:sz w:val="26"/>
          <w:szCs w:val="26"/>
          <w:lang w:val="ro-RO"/>
        </w:rPr>
      </w:pPr>
      <w:r>
        <w:rPr>
          <w:rFonts w:asciiTheme="minorHAnsi" w:hAnsiTheme="minorHAnsi" w:cstheme="minorHAnsi"/>
          <w:sz w:val="26"/>
          <w:szCs w:val="26"/>
        </w:rPr>
        <w:t xml:space="preserve">          </w:t>
      </w:r>
      <w:r w:rsidRPr="00F642B0">
        <w:rPr>
          <w:rFonts w:asciiTheme="minorHAnsi" w:hAnsiTheme="minorHAnsi" w:cstheme="minorHAnsi"/>
          <w:sz w:val="26"/>
          <w:szCs w:val="26"/>
          <w:lang w:val="ro-RO"/>
        </w:rPr>
        <w:t xml:space="preserve">Primarul comunei </w:t>
      </w:r>
      <w:r w:rsidRPr="00F642B0">
        <w:rPr>
          <w:rFonts w:asciiTheme="minorHAnsi" w:hAnsiTheme="minorHAnsi" w:cstheme="minorHAnsi"/>
          <w:color w:val="000000" w:themeColor="text1"/>
          <w:sz w:val="26"/>
          <w:szCs w:val="26"/>
          <w:lang w:val="ro-RO" w:eastAsia="en-GB"/>
        </w:rPr>
        <w:t>Roșia de Amaradia</w:t>
      </w:r>
      <w:r w:rsidRPr="00F642B0">
        <w:rPr>
          <w:rFonts w:asciiTheme="minorHAnsi" w:hAnsiTheme="minorHAnsi" w:cstheme="minorHAnsi"/>
          <w:sz w:val="26"/>
          <w:szCs w:val="26"/>
          <w:lang w:val="ro-RO"/>
        </w:rPr>
        <w:t xml:space="preserve">, </w:t>
      </w:r>
      <w:proofErr w:type="spellStart"/>
      <w:r w:rsidRPr="00F642B0">
        <w:rPr>
          <w:rFonts w:asciiTheme="minorHAnsi" w:hAnsiTheme="minorHAnsi" w:cstheme="minorHAnsi"/>
          <w:sz w:val="26"/>
          <w:szCs w:val="26"/>
          <w:lang w:val="ro-RO"/>
        </w:rPr>
        <w:t>Judeţul</w:t>
      </w:r>
      <w:proofErr w:type="spellEnd"/>
      <w:r w:rsidRPr="00F642B0">
        <w:rPr>
          <w:rFonts w:asciiTheme="minorHAnsi" w:hAnsiTheme="minorHAnsi" w:cstheme="minorHAnsi"/>
          <w:sz w:val="26"/>
          <w:szCs w:val="26"/>
          <w:lang w:val="ro-RO"/>
        </w:rPr>
        <w:t xml:space="preserve"> Gorj </w:t>
      </w:r>
    </w:p>
    <w:p w14:paraId="15A4A932" w14:textId="49D9179D" w:rsidR="003A2A8A" w:rsidRDefault="00EB0C3D" w:rsidP="009D2E54">
      <w:pPr>
        <w:pStyle w:val="Corptext"/>
        <w:ind w:left="227" w:right="-540"/>
        <w:rPr>
          <w:rFonts w:asciiTheme="minorHAnsi" w:hAnsiTheme="minorHAnsi" w:cstheme="minorHAnsi"/>
          <w:sz w:val="26"/>
          <w:szCs w:val="26"/>
          <w:lang w:val="ro-RO"/>
        </w:rPr>
      </w:pPr>
      <w:r w:rsidRPr="00F642B0">
        <w:rPr>
          <w:rFonts w:asciiTheme="minorHAnsi" w:hAnsiTheme="minorHAnsi" w:cstheme="minorHAnsi"/>
          <w:sz w:val="26"/>
          <w:szCs w:val="26"/>
          <w:lang w:val="ro-RO"/>
        </w:rPr>
        <w:t xml:space="preserve">  </w:t>
      </w:r>
      <w:r>
        <w:rPr>
          <w:rFonts w:asciiTheme="minorHAnsi" w:hAnsiTheme="minorHAnsi" w:cstheme="minorHAnsi"/>
          <w:sz w:val="26"/>
          <w:szCs w:val="26"/>
          <w:lang w:val="ro-RO"/>
        </w:rPr>
        <w:t xml:space="preserve">      </w:t>
      </w:r>
      <w:r w:rsidRPr="00F642B0">
        <w:rPr>
          <w:rFonts w:asciiTheme="minorHAnsi" w:hAnsiTheme="minorHAnsi" w:cstheme="minorHAnsi"/>
          <w:sz w:val="26"/>
          <w:szCs w:val="26"/>
          <w:lang w:val="ro-RO"/>
        </w:rPr>
        <w:t xml:space="preserve">  Având în vedere prevederile:</w:t>
      </w:r>
    </w:p>
    <w:p w14:paraId="7A09A721" w14:textId="0A73823D" w:rsidR="00EB0C3D" w:rsidRPr="00E72EFA" w:rsidRDefault="003A2A8A" w:rsidP="00E50662">
      <w:pPr>
        <w:pStyle w:val="Corptext"/>
        <w:numPr>
          <w:ilvl w:val="0"/>
          <w:numId w:val="1"/>
        </w:numPr>
        <w:ind w:left="700" w:right="57"/>
        <w:rPr>
          <w:rFonts w:asciiTheme="minorHAnsi" w:hAnsiTheme="minorHAnsi" w:cstheme="minorHAnsi"/>
          <w:sz w:val="26"/>
          <w:szCs w:val="26"/>
          <w:lang w:val="ro-RO"/>
        </w:rPr>
      </w:pPr>
      <w:r w:rsidRPr="00E72EFA">
        <w:rPr>
          <w:rFonts w:asciiTheme="minorHAnsi" w:hAnsiTheme="minorHAnsi" w:cstheme="minorHAnsi"/>
          <w:sz w:val="26"/>
          <w:szCs w:val="26"/>
        </w:rPr>
        <w:t xml:space="preserve">Art. 1 </w:t>
      </w:r>
      <w:proofErr w:type="spellStart"/>
      <w:r w:rsidRPr="00E72EFA">
        <w:rPr>
          <w:rFonts w:asciiTheme="minorHAnsi" w:hAnsiTheme="minorHAnsi" w:cstheme="minorHAnsi"/>
          <w:sz w:val="26"/>
          <w:szCs w:val="26"/>
        </w:rPr>
        <w:t>Ordonanţei</w:t>
      </w:r>
      <w:proofErr w:type="spellEnd"/>
      <w:r w:rsidRPr="00E72EFA">
        <w:rPr>
          <w:rFonts w:asciiTheme="minorHAnsi" w:hAnsiTheme="minorHAnsi" w:cstheme="minorHAnsi"/>
          <w:sz w:val="26"/>
          <w:szCs w:val="26"/>
        </w:rPr>
        <w:t xml:space="preserve"> de </w:t>
      </w:r>
      <w:proofErr w:type="spellStart"/>
      <w:r w:rsidRPr="00E72EFA">
        <w:rPr>
          <w:rFonts w:asciiTheme="minorHAnsi" w:hAnsiTheme="minorHAnsi" w:cstheme="minorHAnsi"/>
          <w:sz w:val="26"/>
          <w:szCs w:val="26"/>
        </w:rPr>
        <w:t>urgenţă</w:t>
      </w:r>
      <w:proofErr w:type="spellEnd"/>
      <w:r w:rsidRPr="00E72EFA">
        <w:rPr>
          <w:rFonts w:asciiTheme="minorHAnsi" w:hAnsiTheme="minorHAnsi" w:cstheme="minorHAnsi"/>
          <w:sz w:val="26"/>
          <w:szCs w:val="26"/>
        </w:rPr>
        <w:t xml:space="preserve"> Nr.  121 /2023 </w:t>
      </w:r>
      <w:proofErr w:type="spellStart"/>
      <w:r w:rsidRPr="00E72EFA">
        <w:rPr>
          <w:rFonts w:asciiTheme="minorHAnsi" w:hAnsiTheme="minorHAnsi" w:cstheme="minorHAnsi"/>
          <w:sz w:val="26"/>
          <w:szCs w:val="26"/>
        </w:rPr>
        <w:t>pentru</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modificarea</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şi</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completarea</w:t>
      </w:r>
      <w:proofErr w:type="spellEnd"/>
      <w:r w:rsidRPr="00E72EFA">
        <w:rPr>
          <w:rFonts w:asciiTheme="minorHAnsi" w:hAnsiTheme="minorHAnsi" w:cstheme="minorHAnsi"/>
          <w:sz w:val="26"/>
          <w:szCs w:val="26"/>
        </w:rPr>
        <w:t xml:space="preserve"> </w:t>
      </w:r>
      <w:hyperlink r:id="rId8" w:history="1">
        <w:proofErr w:type="spellStart"/>
        <w:r w:rsidRPr="00E72EFA">
          <w:rPr>
            <w:rStyle w:val="Hyperlink"/>
            <w:rFonts w:asciiTheme="minorHAnsi" w:hAnsiTheme="minorHAnsi" w:cstheme="minorHAnsi"/>
            <w:color w:val="auto"/>
            <w:sz w:val="26"/>
            <w:szCs w:val="26"/>
            <w:u w:val="none"/>
          </w:rPr>
          <w:t>Ordonanţei</w:t>
        </w:r>
        <w:proofErr w:type="spellEnd"/>
        <w:r w:rsidRPr="00E72EFA">
          <w:rPr>
            <w:rStyle w:val="Hyperlink"/>
            <w:rFonts w:asciiTheme="minorHAnsi" w:hAnsiTheme="minorHAnsi" w:cstheme="minorHAnsi"/>
            <w:color w:val="auto"/>
            <w:sz w:val="26"/>
            <w:szCs w:val="26"/>
            <w:u w:val="none"/>
          </w:rPr>
          <w:t xml:space="preserve"> de </w:t>
        </w:r>
        <w:proofErr w:type="spellStart"/>
        <w:r w:rsidRPr="00E72EFA">
          <w:rPr>
            <w:rStyle w:val="Hyperlink"/>
            <w:rFonts w:asciiTheme="minorHAnsi" w:hAnsiTheme="minorHAnsi" w:cstheme="minorHAnsi"/>
            <w:color w:val="auto"/>
            <w:sz w:val="26"/>
            <w:szCs w:val="26"/>
            <w:u w:val="none"/>
          </w:rPr>
          <w:t>urgenţă</w:t>
        </w:r>
        <w:proofErr w:type="spellEnd"/>
        <w:r w:rsidRPr="00E72EFA">
          <w:rPr>
            <w:rStyle w:val="Hyperlink"/>
            <w:rFonts w:asciiTheme="minorHAnsi" w:hAnsiTheme="minorHAnsi" w:cstheme="minorHAnsi"/>
            <w:color w:val="auto"/>
            <w:sz w:val="26"/>
            <w:szCs w:val="26"/>
            <w:u w:val="none"/>
          </w:rPr>
          <w:t xml:space="preserve"> a </w:t>
        </w:r>
        <w:proofErr w:type="spellStart"/>
        <w:r w:rsidRPr="00E72EFA">
          <w:rPr>
            <w:rStyle w:val="Hyperlink"/>
            <w:rFonts w:asciiTheme="minorHAnsi" w:hAnsiTheme="minorHAnsi" w:cstheme="minorHAnsi"/>
            <w:color w:val="auto"/>
            <w:sz w:val="26"/>
            <w:szCs w:val="26"/>
            <w:u w:val="none"/>
          </w:rPr>
          <w:t>Guvernului</w:t>
        </w:r>
        <w:proofErr w:type="spellEnd"/>
        <w:r w:rsidRPr="00E72EFA">
          <w:rPr>
            <w:rStyle w:val="Hyperlink"/>
            <w:rFonts w:asciiTheme="minorHAnsi" w:hAnsiTheme="minorHAnsi" w:cstheme="minorHAnsi"/>
            <w:color w:val="auto"/>
            <w:sz w:val="26"/>
            <w:szCs w:val="26"/>
            <w:u w:val="none"/>
          </w:rPr>
          <w:t xml:space="preserve"> nr. 57/2019</w:t>
        </w:r>
      </w:hyperlink>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privind</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Codul</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administrativ</w:t>
      </w:r>
      <w:proofErr w:type="spellEnd"/>
      <w:r w:rsidRPr="00E72EFA">
        <w:rPr>
          <w:rFonts w:asciiTheme="minorHAnsi" w:hAnsiTheme="minorHAnsi" w:cstheme="minorHAnsi"/>
          <w:sz w:val="26"/>
          <w:szCs w:val="26"/>
        </w:rPr>
        <w:t xml:space="preserve">, precum </w:t>
      </w:r>
      <w:proofErr w:type="spellStart"/>
      <w:r w:rsidRPr="00E72EFA">
        <w:rPr>
          <w:rFonts w:asciiTheme="minorHAnsi" w:hAnsiTheme="minorHAnsi" w:cstheme="minorHAnsi"/>
          <w:sz w:val="26"/>
          <w:szCs w:val="26"/>
        </w:rPr>
        <w:t>şi</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pentru</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modificarea</w:t>
      </w:r>
      <w:proofErr w:type="spellEnd"/>
      <w:r w:rsidRPr="00E72EFA">
        <w:rPr>
          <w:rFonts w:asciiTheme="minorHAnsi" w:hAnsiTheme="minorHAnsi" w:cstheme="minorHAnsi"/>
          <w:sz w:val="26"/>
          <w:szCs w:val="26"/>
        </w:rPr>
        <w:t xml:space="preserve"> art. III din </w:t>
      </w:r>
      <w:hyperlink r:id="rId9" w:history="1">
        <w:proofErr w:type="spellStart"/>
        <w:r w:rsidRPr="00E72EFA">
          <w:rPr>
            <w:rStyle w:val="Hyperlink"/>
            <w:rFonts w:asciiTheme="minorHAnsi" w:hAnsiTheme="minorHAnsi" w:cstheme="minorHAnsi"/>
            <w:color w:val="auto"/>
            <w:sz w:val="26"/>
            <w:szCs w:val="26"/>
            <w:u w:val="none"/>
          </w:rPr>
          <w:t>Ordonanţa</w:t>
        </w:r>
        <w:proofErr w:type="spellEnd"/>
        <w:r w:rsidRPr="00E72EFA">
          <w:rPr>
            <w:rStyle w:val="Hyperlink"/>
            <w:rFonts w:asciiTheme="minorHAnsi" w:hAnsiTheme="minorHAnsi" w:cstheme="minorHAnsi"/>
            <w:color w:val="auto"/>
            <w:sz w:val="26"/>
            <w:szCs w:val="26"/>
            <w:u w:val="none"/>
          </w:rPr>
          <w:t xml:space="preserve"> de </w:t>
        </w:r>
        <w:proofErr w:type="spellStart"/>
        <w:r w:rsidRPr="00E72EFA">
          <w:rPr>
            <w:rStyle w:val="Hyperlink"/>
            <w:rFonts w:asciiTheme="minorHAnsi" w:hAnsiTheme="minorHAnsi" w:cstheme="minorHAnsi"/>
            <w:color w:val="auto"/>
            <w:sz w:val="26"/>
            <w:szCs w:val="26"/>
            <w:u w:val="none"/>
          </w:rPr>
          <w:t>urgenţă</w:t>
        </w:r>
        <w:proofErr w:type="spellEnd"/>
        <w:r w:rsidRPr="00E72EFA">
          <w:rPr>
            <w:rStyle w:val="Hyperlink"/>
            <w:rFonts w:asciiTheme="minorHAnsi" w:hAnsiTheme="minorHAnsi" w:cstheme="minorHAnsi"/>
            <w:color w:val="auto"/>
            <w:sz w:val="26"/>
            <w:szCs w:val="26"/>
            <w:u w:val="none"/>
          </w:rPr>
          <w:t xml:space="preserve"> a </w:t>
        </w:r>
        <w:proofErr w:type="spellStart"/>
        <w:r w:rsidRPr="00E72EFA">
          <w:rPr>
            <w:rStyle w:val="Hyperlink"/>
            <w:rFonts w:asciiTheme="minorHAnsi" w:hAnsiTheme="minorHAnsi" w:cstheme="minorHAnsi"/>
            <w:color w:val="auto"/>
            <w:sz w:val="26"/>
            <w:szCs w:val="26"/>
            <w:u w:val="none"/>
          </w:rPr>
          <w:t>Guvernului</w:t>
        </w:r>
        <w:proofErr w:type="spellEnd"/>
        <w:r w:rsidRPr="00E72EFA">
          <w:rPr>
            <w:rStyle w:val="Hyperlink"/>
            <w:rFonts w:asciiTheme="minorHAnsi" w:hAnsiTheme="minorHAnsi" w:cstheme="minorHAnsi"/>
            <w:color w:val="auto"/>
            <w:sz w:val="26"/>
            <w:szCs w:val="26"/>
            <w:u w:val="none"/>
          </w:rPr>
          <w:t xml:space="preserve"> nr. 191/2022</w:t>
        </w:r>
      </w:hyperlink>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pentru</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modificarea</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şi</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completarea</w:t>
      </w:r>
      <w:proofErr w:type="spellEnd"/>
      <w:r w:rsidRPr="00E72EFA">
        <w:rPr>
          <w:rFonts w:asciiTheme="minorHAnsi" w:hAnsiTheme="minorHAnsi" w:cstheme="minorHAnsi"/>
          <w:sz w:val="26"/>
          <w:szCs w:val="26"/>
        </w:rPr>
        <w:t xml:space="preserve"> </w:t>
      </w:r>
      <w:hyperlink r:id="rId10" w:history="1">
        <w:proofErr w:type="spellStart"/>
        <w:r w:rsidRPr="00E72EFA">
          <w:rPr>
            <w:rStyle w:val="Hyperlink"/>
            <w:rFonts w:asciiTheme="minorHAnsi" w:hAnsiTheme="minorHAnsi" w:cstheme="minorHAnsi"/>
            <w:color w:val="auto"/>
            <w:sz w:val="26"/>
            <w:szCs w:val="26"/>
            <w:u w:val="none"/>
          </w:rPr>
          <w:t>Ordonanţei</w:t>
        </w:r>
        <w:proofErr w:type="spellEnd"/>
        <w:r w:rsidRPr="00E72EFA">
          <w:rPr>
            <w:rStyle w:val="Hyperlink"/>
            <w:rFonts w:asciiTheme="minorHAnsi" w:hAnsiTheme="minorHAnsi" w:cstheme="minorHAnsi"/>
            <w:color w:val="auto"/>
            <w:sz w:val="26"/>
            <w:szCs w:val="26"/>
            <w:u w:val="none"/>
          </w:rPr>
          <w:t xml:space="preserve"> de </w:t>
        </w:r>
        <w:proofErr w:type="spellStart"/>
        <w:r w:rsidRPr="00E72EFA">
          <w:rPr>
            <w:rStyle w:val="Hyperlink"/>
            <w:rFonts w:asciiTheme="minorHAnsi" w:hAnsiTheme="minorHAnsi" w:cstheme="minorHAnsi"/>
            <w:color w:val="auto"/>
            <w:sz w:val="26"/>
            <w:szCs w:val="26"/>
            <w:u w:val="none"/>
          </w:rPr>
          <w:t>urgenţă</w:t>
        </w:r>
        <w:proofErr w:type="spellEnd"/>
        <w:r w:rsidRPr="00E72EFA">
          <w:rPr>
            <w:rStyle w:val="Hyperlink"/>
            <w:rFonts w:asciiTheme="minorHAnsi" w:hAnsiTheme="minorHAnsi" w:cstheme="minorHAnsi"/>
            <w:color w:val="auto"/>
            <w:sz w:val="26"/>
            <w:szCs w:val="26"/>
            <w:u w:val="none"/>
          </w:rPr>
          <w:t xml:space="preserve"> a </w:t>
        </w:r>
        <w:proofErr w:type="spellStart"/>
        <w:r w:rsidRPr="00E72EFA">
          <w:rPr>
            <w:rStyle w:val="Hyperlink"/>
            <w:rFonts w:asciiTheme="minorHAnsi" w:hAnsiTheme="minorHAnsi" w:cstheme="minorHAnsi"/>
            <w:color w:val="auto"/>
            <w:sz w:val="26"/>
            <w:szCs w:val="26"/>
            <w:u w:val="none"/>
          </w:rPr>
          <w:t>Guvernului</w:t>
        </w:r>
        <w:proofErr w:type="spellEnd"/>
        <w:r w:rsidRPr="00E72EFA">
          <w:rPr>
            <w:rStyle w:val="Hyperlink"/>
            <w:rFonts w:asciiTheme="minorHAnsi" w:hAnsiTheme="minorHAnsi" w:cstheme="minorHAnsi"/>
            <w:color w:val="auto"/>
            <w:sz w:val="26"/>
            <w:szCs w:val="26"/>
            <w:u w:val="none"/>
          </w:rPr>
          <w:t xml:space="preserve"> nr. 57/2019</w:t>
        </w:r>
      </w:hyperlink>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privind</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Codul</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administrativ</w:t>
      </w:r>
      <w:proofErr w:type="spellEnd"/>
      <w:r w:rsidRPr="00E72EFA">
        <w:rPr>
          <w:rFonts w:asciiTheme="minorHAnsi" w:hAnsiTheme="minorHAnsi" w:cstheme="minorHAnsi"/>
          <w:sz w:val="26"/>
          <w:szCs w:val="26"/>
        </w:rPr>
        <w:t>,</w:t>
      </w:r>
    </w:p>
    <w:p w14:paraId="49401E79" w14:textId="4535EA31" w:rsidR="00E50662" w:rsidRPr="00E72EFA" w:rsidRDefault="00E50662" w:rsidP="00E50662">
      <w:pPr>
        <w:pStyle w:val="Listparagraf"/>
        <w:numPr>
          <w:ilvl w:val="0"/>
          <w:numId w:val="2"/>
        </w:numPr>
        <w:spacing w:after="200" w:line="276" w:lineRule="auto"/>
        <w:ind w:left="737" w:right="-57"/>
        <w:jc w:val="both"/>
        <w:rPr>
          <w:rFonts w:asciiTheme="minorHAnsi" w:hAnsiTheme="minorHAnsi" w:cstheme="minorHAnsi"/>
          <w:sz w:val="26"/>
          <w:szCs w:val="26"/>
        </w:rPr>
      </w:pPr>
      <w:r w:rsidRPr="00E72EFA">
        <w:rPr>
          <w:rFonts w:asciiTheme="minorHAnsi" w:hAnsiTheme="minorHAnsi" w:cstheme="minorHAnsi"/>
          <w:sz w:val="26"/>
          <w:szCs w:val="26"/>
          <w:lang w:val="ro-RO"/>
        </w:rPr>
        <w:t xml:space="preserve">Art. 12 alin. 4), art. 14. alin. 1 din  </w:t>
      </w:r>
      <w:proofErr w:type="spellStart"/>
      <w:r w:rsidRPr="00E72EFA">
        <w:rPr>
          <w:rFonts w:asciiTheme="minorHAnsi" w:hAnsiTheme="minorHAnsi" w:cstheme="minorHAnsi"/>
          <w:color w:val="000000" w:themeColor="text1"/>
          <w:sz w:val="26"/>
          <w:szCs w:val="26"/>
        </w:rPr>
        <w:t>Anexa</w:t>
      </w:r>
      <w:proofErr w:type="spellEnd"/>
      <w:r w:rsidRPr="00E72EFA">
        <w:rPr>
          <w:rFonts w:asciiTheme="minorHAnsi" w:hAnsiTheme="minorHAnsi" w:cstheme="minorHAnsi"/>
          <w:color w:val="000000" w:themeColor="text1"/>
          <w:sz w:val="26"/>
          <w:szCs w:val="26"/>
        </w:rPr>
        <w:t xml:space="preserve"> nr. 6 - </w:t>
      </w:r>
      <w:proofErr w:type="spellStart"/>
      <w:r w:rsidRPr="00E72EFA">
        <w:rPr>
          <w:rFonts w:asciiTheme="minorHAnsi" w:hAnsiTheme="minorHAnsi" w:cstheme="minorHAnsi"/>
          <w:color w:val="000000" w:themeColor="text1"/>
          <w:sz w:val="26"/>
          <w:szCs w:val="26"/>
        </w:rPr>
        <w:t>Metodologia</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pentru</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realizarea</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procesului</w:t>
      </w:r>
      <w:proofErr w:type="spellEnd"/>
      <w:r w:rsidRPr="00E72EFA">
        <w:rPr>
          <w:rFonts w:asciiTheme="minorHAnsi" w:hAnsiTheme="minorHAnsi" w:cstheme="minorHAnsi"/>
          <w:color w:val="000000" w:themeColor="text1"/>
          <w:sz w:val="26"/>
          <w:szCs w:val="26"/>
        </w:rPr>
        <w:t xml:space="preserve"> de </w:t>
      </w:r>
      <w:proofErr w:type="spellStart"/>
      <w:r w:rsidRPr="00E72EFA">
        <w:rPr>
          <w:rFonts w:asciiTheme="minorHAnsi" w:hAnsiTheme="minorHAnsi" w:cstheme="minorHAnsi"/>
          <w:color w:val="000000" w:themeColor="text1"/>
          <w:sz w:val="26"/>
          <w:szCs w:val="26"/>
        </w:rPr>
        <w:t>evaluare</w:t>
      </w:r>
      <w:proofErr w:type="spellEnd"/>
      <w:r w:rsidRPr="00E72EFA">
        <w:rPr>
          <w:rFonts w:asciiTheme="minorHAnsi" w:hAnsiTheme="minorHAnsi" w:cstheme="minorHAnsi"/>
          <w:color w:val="000000" w:themeColor="text1"/>
          <w:sz w:val="26"/>
          <w:szCs w:val="26"/>
        </w:rPr>
        <w:t xml:space="preserve"> a </w:t>
      </w:r>
      <w:proofErr w:type="spellStart"/>
      <w:r w:rsidRPr="00E72EFA">
        <w:rPr>
          <w:rFonts w:asciiTheme="minorHAnsi" w:hAnsiTheme="minorHAnsi" w:cstheme="minorHAnsi"/>
          <w:color w:val="000000" w:themeColor="text1"/>
          <w:sz w:val="26"/>
          <w:szCs w:val="26"/>
        </w:rPr>
        <w:t>performantelor</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profesionale</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individuale</w:t>
      </w:r>
      <w:proofErr w:type="spellEnd"/>
      <w:r w:rsidRPr="00E72EFA">
        <w:rPr>
          <w:rFonts w:asciiTheme="minorHAnsi" w:hAnsiTheme="minorHAnsi" w:cstheme="minorHAnsi"/>
          <w:color w:val="000000" w:themeColor="text1"/>
          <w:sz w:val="26"/>
          <w:szCs w:val="26"/>
        </w:rPr>
        <w:t xml:space="preserve"> ale </w:t>
      </w:r>
      <w:proofErr w:type="spellStart"/>
      <w:r w:rsidRPr="00E72EFA">
        <w:rPr>
          <w:rFonts w:asciiTheme="minorHAnsi" w:hAnsiTheme="minorHAnsi" w:cstheme="minorHAnsi"/>
          <w:color w:val="000000" w:themeColor="text1"/>
          <w:sz w:val="26"/>
          <w:szCs w:val="26"/>
        </w:rPr>
        <w:t>functionarilor</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publici</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aplicabila</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pentru</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activitatea</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desfasurata</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ȋncepând</w:t>
      </w:r>
      <w:proofErr w:type="spellEnd"/>
      <w:r w:rsidRPr="00E72EFA">
        <w:rPr>
          <w:rFonts w:asciiTheme="minorHAnsi" w:hAnsiTheme="minorHAnsi" w:cstheme="minorHAnsi"/>
          <w:color w:val="000000" w:themeColor="text1"/>
          <w:sz w:val="26"/>
          <w:szCs w:val="26"/>
        </w:rPr>
        <w:t xml:space="preserve"> cu 1 </w:t>
      </w:r>
      <w:proofErr w:type="spellStart"/>
      <w:r w:rsidRPr="00E72EFA">
        <w:rPr>
          <w:rFonts w:asciiTheme="minorHAnsi" w:hAnsiTheme="minorHAnsi" w:cstheme="minorHAnsi"/>
          <w:color w:val="000000" w:themeColor="text1"/>
          <w:sz w:val="26"/>
          <w:szCs w:val="26"/>
        </w:rPr>
        <w:t>ianuarie</w:t>
      </w:r>
      <w:proofErr w:type="spellEnd"/>
      <w:r w:rsidRPr="00E72EFA">
        <w:rPr>
          <w:rFonts w:asciiTheme="minorHAnsi" w:hAnsiTheme="minorHAnsi" w:cstheme="minorHAnsi"/>
          <w:color w:val="000000" w:themeColor="text1"/>
          <w:sz w:val="26"/>
          <w:szCs w:val="26"/>
        </w:rPr>
        <w:t xml:space="preserve"> 2020, precum </w:t>
      </w:r>
      <w:proofErr w:type="spellStart"/>
      <w:r w:rsidRPr="00E72EFA">
        <w:rPr>
          <w:rFonts w:asciiTheme="minorHAnsi" w:hAnsiTheme="minorHAnsi" w:cstheme="minorHAnsi"/>
          <w:color w:val="000000" w:themeColor="text1"/>
          <w:sz w:val="26"/>
          <w:szCs w:val="26"/>
        </w:rPr>
        <w:t>si</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pentru</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realizarea</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procesului</w:t>
      </w:r>
      <w:proofErr w:type="spellEnd"/>
      <w:r w:rsidRPr="00E72EFA">
        <w:rPr>
          <w:rFonts w:asciiTheme="minorHAnsi" w:hAnsiTheme="minorHAnsi" w:cstheme="minorHAnsi"/>
          <w:color w:val="000000" w:themeColor="text1"/>
          <w:sz w:val="26"/>
          <w:szCs w:val="26"/>
        </w:rPr>
        <w:t xml:space="preserve"> de </w:t>
      </w:r>
      <w:proofErr w:type="spellStart"/>
      <w:r w:rsidRPr="00E72EFA">
        <w:rPr>
          <w:rFonts w:asciiTheme="minorHAnsi" w:hAnsiTheme="minorHAnsi" w:cstheme="minorHAnsi"/>
          <w:color w:val="000000" w:themeColor="text1"/>
          <w:sz w:val="26"/>
          <w:szCs w:val="26"/>
        </w:rPr>
        <w:t>evaluare</w:t>
      </w:r>
      <w:proofErr w:type="spellEnd"/>
      <w:r w:rsidRPr="00E72EFA">
        <w:rPr>
          <w:rFonts w:asciiTheme="minorHAnsi" w:hAnsiTheme="minorHAnsi" w:cstheme="minorHAnsi"/>
          <w:color w:val="000000" w:themeColor="text1"/>
          <w:sz w:val="26"/>
          <w:szCs w:val="26"/>
        </w:rPr>
        <w:t xml:space="preserve"> </w:t>
      </w:r>
      <w:proofErr w:type="gramStart"/>
      <w:r w:rsidRPr="00E72EFA">
        <w:rPr>
          <w:rFonts w:asciiTheme="minorHAnsi" w:hAnsiTheme="minorHAnsi" w:cstheme="minorHAnsi"/>
          <w:color w:val="000000" w:themeColor="text1"/>
          <w:sz w:val="26"/>
          <w:szCs w:val="26"/>
        </w:rPr>
        <w:t>a</w:t>
      </w:r>
      <w:proofErr w:type="gram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activitatii</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functionarilor</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publici</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debutanți</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numiți</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ȋn</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funcția</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publicǎ</w:t>
      </w:r>
      <w:proofErr w:type="spellEnd"/>
      <w:r w:rsidRPr="00E72EFA">
        <w:rPr>
          <w:rFonts w:asciiTheme="minorHAnsi" w:hAnsiTheme="minorHAnsi" w:cstheme="minorHAnsi"/>
          <w:color w:val="000000" w:themeColor="text1"/>
          <w:sz w:val="26"/>
          <w:szCs w:val="26"/>
        </w:rPr>
        <w:t xml:space="preserve"> ulterior </w:t>
      </w:r>
      <w:proofErr w:type="spellStart"/>
      <w:r w:rsidRPr="00E72EFA">
        <w:rPr>
          <w:rFonts w:asciiTheme="minorHAnsi" w:hAnsiTheme="minorHAnsi" w:cstheme="minorHAnsi"/>
          <w:color w:val="000000" w:themeColor="text1"/>
          <w:sz w:val="26"/>
          <w:szCs w:val="26"/>
        </w:rPr>
        <w:t>datei</w:t>
      </w:r>
      <w:proofErr w:type="spellEnd"/>
      <w:r w:rsidRPr="00E72EFA">
        <w:rPr>
          <w:rFonts w:asciiTheme="minorHAnsi" w:hAnsiTheme="minorHAnsi" w:cstheme="minorHAnsi"/>
          <w:color w:val="000000" w:themeColor="text1"/>
          <w:sz w:val="26"/>
          <w:szCs w:val="26"/>
        </w:rPr>
        <w:t xml:space="preserve"> de 1 </w:t>
      </w:r>
      <w:proofErr w:type="spellStart"/>
      <w:r w:rsidRPr="00E72EFA">
        <w:rPr>
          <w:rFonts w:asciiTheme="minorHAnsi" w:hAnsiTheme="minorHAnsi" w:cstheme="minorHAnsi"/>
          <w:color w:val="000000" w:themeColor="text1"/>
          <w:sz w:val="26"/>
          <w:szCs w:val="26"/>
        </w:rPr>
        <w:t>ianuarie</w:t>
      </w:r>
      <w:proofErr w:type="spellEnd"/>
      <w:r w:rsidRPr="00E72EFA">
        <w:rPr>
          <w:rFonts w:asciiTheme="minorHAnsi" w:hAnsiTheme="minorHAnsi" w:cstheme="minorHAnsi"/>
          <w:color w:val="000000" w:themeColor="text1"/>
          <w:sz w:val="26"/>
          <w:szCs w:val="26"/>
        </w:rPr>
        <w:t xml:space="preserve"> 2020 din O.U.G. nr. 57/2019 </w:t>
      </w:r>
      <w:proofErr w:type="spellStart"/>
      <w:r w:rsidRPr="00E72EFA">
        <w:rPr>
          <w:rFonts w:asciiTheme="minorHAnsi" w:hAnsiTheme="minorHAnsi" w:cstheme="minorHAnsi"/>
          <w:color w:val="000000" w:themeColor="text1"/>
          <w:sz w:val="26"/>
          <w:szCs w:val="26"/>
        </w:rPr>
        <w:t>privind</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Codul</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Administrativ</w:t>
      </w:r>
      <w:proofErr w:type="spellEnd"/>
      <w:r w:rsidRPr="00E72EFA">
        <w:rPr>
          <w:rFonts w:asciiTheme="minorHAnsi" w:hAnsiTheme="minorHAnsi" w:cstheme="minorHAnsi"/>
          <w:color w:val="000000" w:themeColor="text1"/>
          <w:sz w:val="26"/>
          <w:szCs w:val="26"/>
        </w:rPr>
        <w:t xml:space="preserve">, cu </w:t>
      </w:r>
      <w:proofErr w:type="spellStart"/>
      <w:r w:rsidRPr="00E72EFA">
        <w:rPr>
          <w:rFonts w:asciiTheme="minorHAnsi" w:hAnsiTheme="minorHAnsi" w:cstheme="minorHAnsi"/>
          <w:color w:val="000000" w:themeColor="text1"/>
          <w:sz w:val="26"/>
          <w:szCs w:val="26"/>
        </w:rPr>
        <w:t>modificarile</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si</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completarile</w:t>
      </w:r>
      <w:proofErr w:type="spellEnd"/>
      <w:r w:rsidRPr="00E72EFA">
        <w:rPr>
          <w:rFonts w:asciiTheme="minorHAnsi" w:hAnsiTheme="minorHAnsi" w:cstheme="minorHAnsi"/>
          <w:color w:val="000000" w:themeColor="text1"/>
          <w:sz w:val="26"/>
          <w:szCs w:val="26"/>
        </w:rPr>
        <w:t xml:space="preserve"> </w:t>
      </w:r>
      <w:proofErr w:type="spellStart"/>
      <w:r w:rsidRPr="00E72EFA">
        <w:rPr>
          <w:rFonts w:asciiTheme="minorHAnsi" w:hAnsiTheme="minorHAnsi" w:cstheme="minorHAnsi"/>
          <w:color w:val="000000" w:themeColor="text1"/>
          <w:sz w:val="26"/>
          <w:szCs w:val="26"/>
        </w:rPr>
        <w:t>ulterioare</w:t>
      </w:r>
      <w:proofErr w:type="spellEnd"/>
      <w:r w:rsidRPr="00E72EFA">
        <w:rPr>
          <w:rFonts w:asciiTheme="minorHAnsi" w:hAnsiTheme="minorHAnsi" w:cstheme="minorHAnsi"/>
          <w:color w:val="000000" w:themeColor="text1"/>
          <w:sz w:val="26"/>
          <w:szCs w:val="26"/>
        </w:rPr>
        <w:t>;</w:t>
      </w:r>
    </w:p>
    <w:p w14:paraId="7B30EC77" w14:textId="63BB5C14" w:rsidR="0086528E" w:rsidRPr="00E72EFA" w:rsidRDefault="00EA5083" w:rsidP="00E50662">
      <w:pPr>
        <w:pStyle w:val="Listparagraf"/>
        <w:numPr>
          <w:ilvl w:val="0"/>
          <w:numId w:val="2"/>
        </w:numPr>
        <w:spacing w:after="200" w:line="276" w:lineRule="auto"/>
        <w:ind w:left="737" w:right="-57"/>
        <w:jc w:val="both"/>
        <w:rPr>
          <w:rFonts w:asciiTheme="minorHAnsi" w:hAnsiTheme="minorHAnsi" w:cstheme="minorHAnsi"/>
          <w:sz w:val="26"/>
          <w:szCs w:val="26"/>
        </w:rPr>
      </w:pPr>
      <w:proofErr w:type="spellStart"/>
      <w:r w:rsidRPr="00E72EFA">
        <w:rPr>
          <w:rFonts w:asciiTheme="minorHAnsi" w:hAnsiTheme="minorHAnsi" w:cstheme="minorHAnsi"/>
          <w:sz w:val="26"/>
          <w:szCs w:val="26"/>
        </w:rPr>
        <w:t>Legea</w:t>
      </w:r>
      <w:proofErr w:type="spellEnd"/>
      <w:r w:rsidR="00E72EFA" w:rsidRPr="00E72EFA">
        <w:rPr>
          <w:rFonts w:asciiTheme="minorHAnsi" w:hAnsiTheme="minorHAnsi" w:cstheme="minorHAnsi"/>
          <w:sz w:val="26"/>
          <w:szCs w:val="26"/>
        </w:rPr>
        <w:t xml:space="preserve"> </w:t>
      </w:r>
      <w:proofErr w:type="spellStart"/>
      <w:r w:rsidR="00E72EFA" w:rsidRPr="00E72EFA">
        <w:rPr>
          <w:rFonts w:asciiTheme="minorHAnsi" w:hAnsiTheme="minorHAnsi" w:cstheme="minorHAnsi"/>
          <w:sz w:val="26"/>
          <w:szCs w:val="26"/>
        </w:rPr>
        <w:t>contenciosului</w:t>
      </w:r>
      <w:proofErr w:type="spellEnd"/>
      <w:r w:rsidR="00E72EFA" w:rsidRPr="00E72EFA">
        <w:rPr>
          <w:rFonts w:asciiTheme="minorHAnsi" w:hAnsiTheme="minorHAnsi" w:cstheme="minorHAnsi"/>
          <w:sz w:val="26"/>
          <w:szCs w:val="26"/>
        </w:rPr>
        <w:t xml:space="preserve"> </w:t>
      </w:r>
      <w:proofErr w:type="gramStart"/>
      <w:r w:rsidR="00E72EFA" w:rsidRPr="00E72EFA">
        <w:rPr>
          <w:rFonts w:asciiTheme="minorHAnsi" w:hAnsiTheme="minorHAnsi" w:cstheme="minorHAnsi"/>
          <w:sz w:val="26"/>
          <w:szCs w:val="26"/>
        </w:rPr>
        <w:t xml:space="preserve">administrative </w:t>
      </w:r>
      <w:r w:rsidRPr="00E72EFA">
        <w:rPr>
          <w:rFonts w:asciiTheme="minorHAnsi" w:hAnsiTheme="minorHAnsi" w:cstheme="minorHAnsi"/>
          <w:sz w:val="26"/>
          <w:szCs w:val="26"/>
        </w:rPr>
        <w:t xml:space="preserve"> nr</w:t>
      </w:r>
      <w:proofErr w:type="gramEnd"/>
      <w:r w:rsidRPr="00E72EFA">
        <w:rPr>
          <w:rFonts w:asciiTheme="minorHAnsi" w:hAnsiTheme="minorHAnsi" w:cstheme="minorHAnsi"/>
          <w:sz w:val="26"/>
          <w:szCs w:val="26"/>
        </w:rPr>
        <w:t xml:space="preserve">. </w:t>
      </w:r>
      <w:r w:rsidR="00E72EFA" w:rsidRPr="00E72EFA">
        <w:rPr>
          <w:rFonts w:asciiTheme="minorHAnsi" w:hAnsiTheme="minorHAnsi" w:cstheme="minorHAnsi"/>
          <w:sz w:val="26"/>
          <w:szCs w:val="26"/>
        </w:rPr>
        <w:t xml:space="preserve"> </w:t>
      </w:r>
      <w:r w:rsidR="00E72EFA" w:rsidRPr="00E72EFA">
        <w:rPr>
          <w:rFonts w:asciiTheme="minorHAnsi" w:hAnsiTheme="minorHAnsi" w:cstheme="minorHAnsi"/>
          <w:sz w:val="26"/>
          <w:szCs w:val="26"/>
          <w:lang w:val="ro-RO"/>
        </w:rPr>
        <w:t>554/2004</w:t>
      </w:r>
      <w:r w:rsidR="00E72EFA" w:rsidRPr="00E72EFA">
        <w:rPr>
          <w:rFonts w:asciiTheme="minorHAnsi" w:hAnsiTheme="minorHAnsi" w:cstheme="minorHAnsi"/>
          <w:sz w:val="26"/>
          <w:szCs w:val="26"/>
          <w:lang w:val="ro-RO"/>
        </w:rPr>
        <w:t xml:space="preserve">, </w:t>
      </w:r>
      <w:r w:rsidR="00E72EFA" w:rsidRPr="00E72EFA">
        <w:rPr>
          <w:rFonts w:asciiTheme="minorHAnsi" w:hAnsiTheme="minorHAnsi" w:cstheme="minorHAnsi"/>
          <w:color w:val="000000" w:themeColor="text1"/>
          <w:sz w:val="26"/>
          <w:szCs w:val="26"/>
        </w:rPr>
        <w:t xml:space="preserve">cu </w:t>
      </w:r>
      <w:proofErr w:type="spellStart"/>
      <w:r w:rsidR="00E72EFA" w:rsidRPr="00E72EFA">
        <w:rPr>
          <w:rFonts w:asciiTheme="minorHAnsi" w:hAnsiTheme="minorHAnsi" w:cstheme="minorHAnsi"/>
          <w:color w:val="000000" w:themeColor="text1"/>
          <w:sz w:val="26"/>
          <w:szCs w:val="26"/>
        </w:rPr>
        <w:t>modificarile</w:t>
      </w:r>
      <w:proofErr w:type="spellEnd"/>
      <w:r w:rsidR="00E72EFA" w:rsidRPr="00E72EFA">
        <w:rPr>
          <w:rFonts w:asciiTheme="minorHAnsi" w:hAnsiTheme="minorHAnsi" w:cstheme="minorHAnsi"/>
          <w:color w:val="000000" w:themeColor="text1"/>
          <w:sz w:val="26"/>
          <w:szCs w:val="26"/>
        </w:rPr>
        <w:t xml:space="preserve"> </w:t>
      </w:r>
      <w:proofErr w:type="spellStart"/>
      <w:r w:rsidR="00E72EFA" w:rsidRPr="00E72EFA">
        <w:rPr>
          <w:rFonts w:asciiTheme="minorHAnsi" w:hAnsiTheme="minorHAnsi" w:cstheme="minorHAnsi"/>
          <w:color w:val="000000" w:themeColor="text1"/>
          <w:sz w:val="26"/>
          <w:szCs w:val="26"/>
        </w:rPr>
        <w:t>si</w:t>
      </w:r>
      <w:proofErr w:type="spellEnd"/>
      <w:r w:rsidR="00E72EFA" w:rsidRPr="00E72EFA">
        <w:rPr>
          <w:rFonts w:asciiTheme="minorHAnsi" w:hAnsiTheme="minorHAnsi" w:cstheme="minorHAnsi"/>
          <w:color w:val="000000" w:themeColor="text1"/>
          <w:sz w:val="26"/>
          <w:szCs w:val="26"/>
        </w:rPr>
        <w:t xml:space="preserve"> </w:t>
      </w:r>
      <w:proofErr w:type="spellStart"/>
      <w:r w:rsidR="00E72EFA" w:rsidRPr="00E72EFA">
        <w:rPr>
          <w:rFonts w:asciiTheme="minorHAnsi" w:hAnsiTheme="minorHAnsi" w:cstheme="minorHAnsi"/>
          <w:color w:val="000000" w:themeColor="text1"/>
          <w:sz w:val="26"/>
          <w:szCs w:val="26"/>
        </w:rPr>
        <w:t>completarile</w:t>
      </w:r>
      <w:proofErr w:type="spellEnd"/>
      <w:r w:rsidR="00E72EFA" w:rsidRPr="00E72EFA">
        <w:rPr>
          <w:rFonts w:asciiTheme="minorHAnsi" w:hAnsiTheme="minorHAnsi" w:cstheme="minorHAnsi"/>
          <w:color w:val="000000" w:themeColor="text1"/>
          <w:sz w:val="26"/>
          <w:szCs w:val="26"/>
        </w:rPr>
        <w:t xml:space="preserve"> </w:t>
      </w:r>
      <w:proofErr w:type="spellStart"/>
      <w:r w:rsidR="00E72EFA" w:rsidRPr="00E72EFA">
        <w:rPr>
          <w:rFonts w:asciiTheme="minorHAnsi" w:hAnsiTheme="minorHAnsi" w:cstheme="minorHAnsi"/>
          <w:color w:val="000000" w:themeColor="text1"/>
          <w:sz w:val="26"/>
          <w:szCs w:val="26"/>
        </w:rPr>
        <w:t>ulterioare</w:t>
      </w:r>
      <w:proofErr w:type="spellEnd"/>
      <w:r w:rsidR="00E72EFA" w:rsidRPr="00E72EFA">
        <w:rPr>
          <w:rFonts w:asciiTheme="minorHAnsi" w:hAnsiTheme="minorHAnsi" w:cstheme="minorHAnsi"/>
          <w:color w:val="000000" w:themeColor="text1"/>
          <w:sz w:val="26"/>
          <w:szCs w:val="26"/>
        </w:rPr>
        <w:t xml:space="preserve"> </w:t>
      </w:r>
    </w:p>
    <w:p w14:paraId="52C07812" w14:textId="77777777" w:rsidR="009D2E54" w:rsidRPr="00E72EFA" w:rsidRDefault="009D2E54" w:rsidP="007518B9">
      <w:pPr>
        <w:ind w:left="850" w:right="-57"/>
        <w:jc w:val="both"/>
        <w:rPr>
          <w:rFonts w:asciiTheme="minorHAnsi" w:hAnsiTheme="minorHAnsi" w:cstheme="minorHAnsi"/>
          <w:sz w:val="26"/>
          <w:szCs w:val="26"/>
        </w:rPr>
      </w:pPr>
      <w:proofErr w:type="spellStart"/>
      <w:r w:rsidRPr="00E72EFA">
        <w:rPr>
          <w:rFonts w:asciiTheme="minorHAnsi" w:hAnsiTheme="minorHAnsi" w:cstheme="minorHAnsi"/>
          <w:sz w:val="26"/>
          <w:szCs w:val="26"/>
        </w:rPr>
        <w:t>În</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conformitate</w:t>
      </w:r>
      <w:proofErr w:type="spellEnd"/>
      <w:r w:rsidRPr="00E72EFA">
        <w:rPr>
          <w:rFonts w:asciiTheme="minorHAnsi" w:hAnsiTheme="minorHAnsi" w:cstheme="minorHAnsi"/>
          <w:sz w:val="26"/>
          <w:szCs w:val="26"/>
        </w:rPr>
        <w:t xml:space="preserve"> cu </w:t>
      </w:r>
      <w:proofErr w:type="spellStart"/>
      <w:r w:rsidRPr="00E72EFA">
        <w:rPr>
          <w:rFonts w:asciiTheme="minorHAnsi" w:hAnsiTheme="minorHAnsi" w:cstheme="minorHAnsi"/>
          <w:sz w:val="26"/>
          <w:szCs w:val="26"/>
        </w:rPr>
        <w:t>prevederile</w:t>
      </w:r>
      <w:proofErr w:type="spellEnd"/>
      <w:r w:rsidRPr="00E72EFA">
        <w:rPr>
          <w:rFonts w:asciiTheme="minorHAnsi" w:hAnsiTheme="minorHAnsi" w:cstheme="minorHAnsi"/>
          <w:sz w:val="26"/>
          <w:szCs w:val="26"/>
        </w:rPr>
        <w:t xml:space="preserve"> O.U.G. nr.57/2019 </w:t>
      </w:r>
      <w:proofErr w:type="spellStart"/>
      <w:r w:rsidRPr="00E72EFA">
        <w:rPr>
          <w:rFonts w:asciiTheme="minorHAnsi" w:hAnsiTheme="minorHAnsi" w:cstheme="minorHAnsi"/>
          <w:sz w:val="26"/>
          <w:szCs w:val="26"/>
        </w:rPr>
        <w:t>privind</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Codul</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administrativ</w:t>
      </w:r>
      <w:proofErr w:type="spellEnd"/>
      <w:r w:rsidRPr="00E72EFA">
        <w:rPr>
          <w:rFonts w:asciiTheme="minorHAnsi" w:hAnsiTheme="minorHAnsi" w:cstheme="minorHAnsi"/>
          <w:sz w:val="26"/>
          <w:szCs w:val="26"/>
        </w:rPr>
        <w:t xml:space="preserve">, art.155 </w:t>
      </w:r>
      <w:proofErr w:type="spellStart"/>
      <w:r w:rsidRPr="00E72EFA">
        <w:rPr>
          <w:rFonts w:asciiTheme="minorHAnsi" w:hAnsiTheme="minorHAnsi" w:cstheme="minorHAnsi"/>
          <w:sz w:val="26"/>
          <w:szCs w:val="26"/>
        </w:rPr>
        <w:t>şi</w:t>
      </w:r>
      <w:proofErr w:type="spellEnd"/>
      <w:r w:rsidRPr="00E72EFA">
        <w:rPr>
          <w:rFonts w:asciiTheme="minorHAnsi" w:hAnsiTheme="minorHAnsi" w:cstheme="minorHAnsi"/>
          <w:sz w:val="26"/>
          <w:szCs w:val="26"/>
        </w:rPr>
        <w:t xml:space="preserve"> art. 196 alin.1 </w:t>
      </w:r>
      <w:proofErr w:type="spellStart"/>
      <w:r w:rsidRPr="00E72EFA">
        <w:rPr>
          <w:rFonts w:asciiTheme="minorHAnsi" w:hAnsiTheme="minorHAnsi" w:cstheme="minorHAnsi"/>
          <w:sz w:val="26"/>
          <w:szCs w:val="26"/>
        </w:rPr>
        <w:t>lit.b.</w:t>
      </w:r>
      <w:proofErr w:type="spellEnd"/>
      <w:r w:rsidRPr="00E72EFA">
        <w:rPr>
          <w:rFonts w:asciiTheme="minorHAnsi" w:hAnsiTheme="minorHAnsi" w:cstheme="minorHAnsi"/>
          <w:sz w:val="26"/>
          <w:szCs w:val="26"/>
        </w:rPr>
        <w:t xml:space="preserve"> cu </w:t>
      </w:r>
      <w:proofErr w:type="spellStart"/>
      <w:r w:rsidRPr="00E72EFA">
        <w:rPr>
          <w:rFonts w:asciiTheme="minorHAnsi" w:hAnsiTheme="minorHAnsi" w:cstheme="minorHAnsi"/>
          <w:sz w:val="26"/>
          <w:szCs w:val="26"/>
        </w:rPr>
        <w:t>modificările</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și</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completările</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ulterioare</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emite</w:t>
      </w:r>
      <w:proofErr w:type="spellEnd"/>
      <w:r w:rsidRPr="00E72EFA">
        <w:rPr>
          <w:rFonts w:asciiTheme="minorHAnsi" w:hAnsiTheme="minorHAnsi" w:cstheme="minorHAnsi"/>
          <w:sz w:val="26"/>
          <w:szCs w:val="26"/>
        </w:rPr>
        <w:t xml:space="preserve"> </w:t>
      </w:r>
      <w:proofErr w:type="spellStart"/>
      <w:r w:rsidRPr="00E72EFA">
        <w:rPr>
          <w:rFonts w:asciiTheme="minorHAnsi" w:hAnsiTheme="minorHAnsi" w:cstheme="minorHAnsi"/>
          <w:sz w:val="26"/>
          <w:szCs w:val="26"/>
        </w:rPr>
        <w:t>următoarea</w:t>
      </w:r>
      <w:proofErr w:type="spellEnd"/>
    </w:p>
    <w:p w14:paraId="6DA45680" w14:textId="77777777" w:rsidR="009D2E54" w:rsidRPr="009D2E54" w:rsidRDefault="009D2E54" w:rsidP="007518B9">
      <w:pPr>
        <w:ind w:left="850" w:right="-57"/>
        <w:jc w:val="both"/>
        <w:rPr>
          <w:rFonts w:cstheme="minorHAnsi"/>
          <w:b/>
          <w:lang w:val="ro-RO"/>
        </w:rPr>
      </w:pPr>
    </w:p>
    <w:p w14:paraId="3CCB3CF5" w14:textId="77777777" w:rsidR="009D2E54" w:rsidRPr="00655592" w:rsidRDefault="009D2E54" w:rsidP="009D2E54">
      <w:pPr>
        <w:pStyle w:val="Listparagraf"/>
        <w:ind w:left="1230"/>
        <w:jc w:val="center"/>
        <w:rPr>
          <w:rFonts w:cstheme="minorHAnsi"/>
          <w:b/>
          <w:bCs/>
        </w:rPr>
      </w:pPr>
      <w:r w:rsidRPr="00655592">
        <w:rPr>
          <w:rFonts w:cstheme="minorHAnsi"/>
          <w:b/>
          <w:bCs/>
        </w:rPr>
        <w:t>DISPOZIȚIE</w:t>
      </w:r>
    </w:p>
    <w:p w14:paraId="3D143982" w14:textId="3BDDF0DB" w:rsidR="00EB0C3D" w:rsidRDefault="00EB0C3D" w:rsidP="009D2E54">
      <w:pPr>
        <w:pStyle w:val="Corptext"/>
        <w:ind w:left="720" w:right="-540"/>
        <w:jc w:val="center"/>
        <w:rPr>
          <w:rFonts w:asciiTheme="minorHAnsi" w:hAnsiTheme="minorHAnsi" w:cstheme="minorHAnsi"/>
          <w:sz w:val="26"/>
          <w:szCs w:val="26"/>
          <w:lang w:val="ro-RO"/>
        </w:rPr>
      </w:pPr>
    </w:p>
    <w:p w14:paraId="422B9787" w14:textId="1F148C6C" w:rsidR="009D2E54" w:rsidRPr="00E72EFA" w:rsidRDefault="009D2E54" w:rsidP="00581D3F">
      <w:pPr>
        <w:ind w:left="567" w:right="-113"/>
        <w:jc w:val="both"/>
        <w:rPr>
          <w:rFonts w:asciiTheme="minorHAnsi" w:hAnsiTheme="minorHAnsi" w:cstheme="minorHAnsi"/>
          <w:sz w:val="26"/>
          <w:szCs w:val="26"/>
          <w:lang w:val="ro-RO"/>
        </w:rPr>
      </w:pPr>
      <w:r w:rsidRPr="00E72EFA">
        <w:rPr>
          <w:rFonts w:asciiTheme="minorHAnsi" w:hAnsiTheme="minorHAnsi" w:cstheme="minorHAnsi"/>
          <w:b/>
          <w:bCs/>
          <w:sz w:val="26"/>
          <w:szCs w:val="26"/>
          <w:lang w:val="ro-RO"/>
        </w:rPr>
        <w:t>Art. 1.</w:t>
      </w:r>
      <w:r w:rsidRPr="00E72EFA">
        <w:rPr>
          <w:rFonts w:asciiTheme="minorHAnsi" w:hAnsiTheme="minorHAnsi" w:cstheme="minorHAnsi"/>
          <w:sz w:val="26"/>
          <w:szCs w:val="26"/>
          <w:lang w:val="ro-RO"/>
        </w:rPr>
        <w:t xml:space="preserve"> Pentru evaluarea activității profesionale desfășurate în cursul anului 2025 de funcționarii publici cu funcție de conducere, se aprobă  și va fi utilizat formatul standard  de Raport de evaluare potrivit Anexei </w:t>
      </w:r>
      <w:r w:rsidR="00581D3F" w:rsidRPr="00E72EFA">
        <w:rPr>
          <w:rFonts w:asciiTheme="minorHAnsi" w:hAnsiTheme="minorHAnsi" w:cstheme="minorHAnsi"/>
          <w:sz w:val="26"/>
          <w:szCs w:val="26"/>
          <w:lang w:val="ro-RO"/>
        </w:rPr>
        <w:t>nr</w:t>
      </w:r>
      <w:r w:rsidRPr="00E72EFA">
        <w:rPr>
          <w:rFonts w:asciiTheme="minorHAnsi" w:hAnsiTheme="minorHAnsi" w:cstheme="minorHAnsi"/>
          <w:sz w:val="26"/>
          <w:szCs w:val="26"/>
          <w:lang w:val="ro-RO"/>
        </w:rPr>
        <w:t>. 1 la prezenta, parte integrantă din aceasta.</w:t>
      </w:r>
    </w:p>
    <w:p w14:paraId="27435652" w14:textId="3D2BB34F" w:rsidR="009D2E54" w:rsidRPr="00E72EFA" w:rsidRDefault="009D2E54" w:rsidP="00581D3F">
      <w:pPr>
        <w:ind w:left="567" w:right="-57"/>
        <w:jc w:val="both"/>
        <w:rPr>
          <w:rFonts w:asciiTheme="minorHAnsi" w:hAnsiTheme="minorHAnsi" w:cstheme="minorHAnsi"/>
          <w:sz w:val="26"/>
          <w:szCs w:val="26"/>
          <w:lang w:val="ro-RO"/>
        </w:rPr>
      </w:pPr>
      <w:r w:rsidRPr="00E72EFA">
        <w:rPr>
          <w:rFonts w:asciiTheme="minorHAnsi" w:hAnsiTheme="minorHAnsi" w:cstheme="minorHAnsi"/>
          <w:b/>
          <w:bCs/>
          <w:sz w:val="26"/>
          <w:szCs w:val="26"/>
          <w:lang w:val="ro-RO"/>
        </w:rPr>
        <w:t>Art.</w:t>
      </w:r>
      <w:r w:rsidRPr="00E72EFA">
        <w:rPr>
          <w:rFonts w:asciiTheme="minorHAnsi" w:hAnsiTheme="minorHAnsi" w:cstheme="minorHAnsi"/>
          <w:sz w:val="26"/>
          <w:szCs w:val="26"/>
          <w:lang w:val="ro-RO"/>
        </w:rPr>
        <w:t xml:space="preserve"> </w:t>
      </w:r>
      <w:r w:rsidRPr="00E72EFA">
        <w:rPr>
          <w:rFonts w:asciiTheme="minorHAnsi" w:hAnsiTheme="minorHAnsi" w:cstheme="minorHAnsi"/>
          <w:b/>
          <w:bCs/>
          <w:sz w:val="26"/>
          <w:szCs w:val="26"/>
          <w:lang w:val="ro-RO"/>
        </w:rPr>
        <w:t>2</w:t>
      </w:r>
      <w:r w:rsidRPr="00E72EFA">
        <w:rPr>
          <w:rFonts w:asciiTheme="minorHAnsi" w:hAnsiTheme="minorHAnsi" w:cstheme="minorHAnsi"/>
          <w:sz w:val="26"/>
          <w:szCs w:val="26"/>
          <w:lang w:val="ro-RO"/>
        </w:rPr>
        <w:t xml:space="preserve">. </w:t>
      </w:r>
      <w:r w:rsidR="00581D3F" w:rsidRPr="00E72EFA">
        <w:rPr>
          <w:rFonts w:asciiTheme="minorHAnsi" w:hAnsiTheme="minorHAnsi" w:cstheme="minorHAnsi"/>
          <w:sz w:val="26"/>
          <w:szCs w:val="26"/>
          <w:lang w:val="ro-RO"/>
        </w:rPr>
        <w:t xml:space="preserve"> Pentru evaluarea activității profesionale desfășurate în cursul anului 2025 de funcționarii publici cu funcție de execuție, se aprobă  și va fi utilizat formatul standard  de Raport de evaluare potrivit Anexei nr. 2 la prezenta, parte integrantă din aceasta.</w:t>
      </w:r>
    </w:p>
    <w:p w14:paraId="391A899E" w14:textId="0A8C46E3" w:rsidR="00581D3F" w:rsidRPr="00E72EFA" w:rsidRDefault="00581D3F" w:rsidP="00581D3F">
      <w:pPr>
        <w:ind w:left="567" w:right="-170"/>
        <w:jc w:val="both"/>
        <w:rPr>
          <w:rFonts w:asciiTheme="minorHAnsi" w:hAnsiTheme="minorHAnsi" w:cstheme="minorHAnsi"/>
          <w:sz w:val="26"/>
          <w:szCs w:val="26"/>
          <w:lang w:val="ro-RO"/>
        </w:rPr>
      </w:pPr>
      <w:r w:rsidRPr="00E72EFA">
        <w:rPr>
          <w:rFonts w:asciiTheme="minorHAnsi" w:hAnsiTheme="minorHAnsi" w:cstheme="minorHAnsi"/>
          <w:b/>
          <w:bCs/>
          <w:sz w:val="26"/>
          <w:szCs w:val="26"/>
          <w:lang w:val="ro-RO"/>
        </w:rPr>
        <w:t>Art. 3</w:t>
      </w:r>
      <w:r w:rsidRPr="00E72EFA">
        <w:rPr>
          <w:rFonts w:asciiTheme="minorHAnsi" w:hAnsiTheme="minorHAnsi" w:cstheme="minorHAnsi"/>
          <w:sz w:val="26"/>
          <w:szCs w:val="26"/>
          <w:lang w:val="ro-RO"/>
        </w:rPr>
        <w:t>.  Pentru evaluarea activității profesionale desfășurate în cursul anului 2025 de  personalul contractual cu funcție de execuție, se aprobă  și va fi utilizat formatul standard  de Raport de evaluare potrivit Anexei nr. 3 la prezenta, parte integrantă din aceasta.</w:t>
      </w:r>
    </w:p>
    <w:p w14:paraId="7126838A" w14:textId="59249F4E" w:rsidR="00581D3F" w:rsidRDefault="00581D3F" w:rsidP="009D2E54">
      <w:pPr>
        <w:ind w:left="567" w:right="-57"/>
        <w:rPr>
          <w:rFonts w:asciiTheme="minorHAnsi" w:hAnsiTheme="minorHAnsi" w:cstheme="minorHAnsi"/>
          <w:sz w:val="26"/>
          <w:szCs w:val="26"/>
          <w:lang w:val="ro-RO"/>
        </w:rPr>
      </w:pPr>
      <w:r w:rsidRPr="00E72EFA">
        <w:rPr>
          <w:rFonts w:asciiTheme="minorHAnsi" w:hAnsiTheme="minorHAnsi" w:cstheme="minorHAnsi"/>
          <w:b/>
          <w:bCs/>
          <w:sz w:val="26"/>
          <w:szCs w:val="26"/>
          <w:lang w:val="ro-RO"/>
        </w:rPr>
        <w:t>Art. 4.</w:t>
      </w:r>
      <w:r w:rsidR="00E72EFA" w:rsidRPr="00E72EFA">
        <w:rPr>
          <w:rFonts w:asciiTheme="minorHAnsi" w:hAnsiTheme="minorHAnsi" w:cstheme="minorHAnsi"/>
          <w:b/>
          <w:bCs/>
          <w:sz w:val="26"/>
          <w:szCs w:val="26"/>
          <w:lang w:val="ro-RO"/>
        </w:rPr>
        <w:t xml:space="preserve"> </w:t>
      </w:r>
      <w:r w:rsidRPr="00E72EFA">
        <w:rPr>
          <w:rFonts w:asciiTheme="minorHAnsi" w:hAnsiTheme="minorHAnsi" w:cstheme="minorHAnsi"/>
          <w:sz w:val="26"/>
          <w:szCs w:val="26"/>
          <w:lang w:val="ro-RO"/>
        </w:rPr>
        <w:t xml:space="preserve"> </w:t>
      </w:r>
      <w:r w:rsidR="00755E36" w:rsidRPr="00E72EFA">
        <w:rPr>
          <w:rFonts w:asciiTheme="minorHAnsi" w:hAnsiTheme="minorHAnsi" w:cstheme="minorHAnsi"/>
          <w:sz w:val="26"/>
          <w:szCs w:val="26"/>
          <w:lang w:val="ro-RO"/>
        </w:rPr>
        <w:t>Împotriva prezentei dispoziții poate fi formulată plângere prealabilă, în termen de 30 zile de la data comunicări</w:t>
      </w:r>
      <w:r w:rsidR="00E72EFA" w:rsidRPr="00E72EFA">
        <w:rPr>
          <w:rFonts w:asciiTheme="minorHAnsi" w:hAnsiTheme="minorHAnsi" w:cstheme="minorHAnsi"/>
          <w:sz w:val="26"/>
          <w:szCs w:val="26"/>
          <w:lang w:val="ro-RO"/>
        </w:rPr>
        <w:t>i actului, potrivit prevederilor art. 7 din Legea Contenciosului Administrativ nr. 554/2004, cu modificările și completările ulterioare.</w:t>
      </w:r>
    </w:p>
    <w:p w14:paraId="67FBD6D6" w14:textId="77777777" w:rsidR="00E72EFA" w:rsidRDefault="00E72EFA" w:rsidP="009D2E54">
      <w:pPr>
        <w:ind w:left="567" w:right="-57"/>
        <w:rPr>
          <w:rFonts w:asciiTheme="minorHAnsi" w:hAnsiTheme="minorHAnsi" w:cstheme="minorHAnsi"/>
          <w:sz w:val="26"/>
          <w:szCs w:val="26"/>
          <w:lang w:val="ro-RO"/>
        </w:rPr>
      </w:pPr>
    </w:p>
    <w:p w14:paraId="64FD9D89" w14:textId="77777777" w:rsidR="00E72EFA" w:rsidRDefault="00E72EFA" w:rsidP="009D2E54">
      <w:pPr>
        <w:ind w:left="567" w:right="-57"/>
        <w:rPr>
          <w:rFonts w:asciiTheme="minorHAnsi" w:hAnsiTheme="minorHAnsi" w:cstheme="minorHAnsi"/>
          <w:sz w:val="26"/>
          <w:szCs w:val="26"/>
          <w:lang w:val="ro-RO"/>
        </w:rPr>
      </w:pPr>
    </w:p>
    <w:p w14:paraId="17F29A7B" w14:textId="77777777" w:rsidR="00E72EFA" w:rsidRDefault="00E72EFA" w:rsidP="009D2E54">
      <w:pPr>
        <w:ind w:left="567" w:right="-57"/>
        <w:rPr>
          <w:rFonts w:asciiTheme="minorHAnsi" w:hAnsiTheme="minorHAnsi" w:cstheme="minorHAnsi"/>
          <w:sz w:val="26"/>
          <w:szCs w:val="26"/>
          <w:lang w:val="ro-RO"/>
        </w:rPr>
      </w:pPr>
    </w:p>
    <w:p w14:paraId="668698F1" w14:textId="77777777" w:rsidR="00E72EFA" w:rsidRPr="009B32A1" w:rsidRDefault="00E72EFA" w:rsidP="009D2E54">
      <w:pPr>
        <w:ind w:left="567" w:right="-57"/>
        <w:rPr>
          <w:rFonts w:asciiTheme="minorHAnsi" w:hAnsiTheme="minorHAnsi" w:cstheme="minorHAnsi"/>
          <w:sz w:val="26"/>
          <w:szCs w:val="26"/>
          <w:lang w:val="ro-RO"/>
        </w:rPr>
      </w:pPr>
    </w:p>
    <w:p w14:paraId="327FE895" w14:textId="0276D479" w:rsidR="00E72EFA" w:rsidRPr="009B32A1" w:rsidRDefault="00E72EFA" w:rsidP="009B32A1">
      <w:pPr>
        <w:ind w:left="567" w:right="-57"/>
        <w:jc w:val="both"/>
        <w:rPr>
          <w:rFonts w:asciiTheme="minorHAnsi" w:hAnsiTheme="minorHAnsi" w:cstheme="minorHAnsi"/>
          <w:color w:val="000000" w:themeColor="text1"/>
          <w:sz w:val="26"/>
          <w:szCs w:val="26"/>
        </w:rPr>
      </w:pPr>
      <w:r w:rsidRPr="009B32A1">
        <w:rPr>
          <w:rFonts w:asciiTheme="minorHAnsi" w:hAnsiTheme="minorHAnsi" w:cstheme="minorHAnsi"/>
          <w:b/>
          <w:bCs/>
          <w:sz w:val="26"/>
          <w:szCs w:val="26"/>
          <w:lang w:val="ro-RO"/>
        </w:rPr>
        <w:t xml:space="preserve">  </w:t>
      </w:r>
      <w:r w:rsidRPr="009B32A1">
        <w:rPr>
          <w:rFonts w:asciiTheme="minorHAnsi" w:hAnsiTheme="minorHAnsi" w:cstheme="minorHAnsi"/>
          <w:b/>
          <w:bCs/>
          <w:sz w:val="26"/>
          <w:szCs w:val="26"/>
          <w:lang w:val="ro-RO"/>
        </w:rPr>
        <w:t>Art.</w:t>
      </w:r>
      <w:r w:rsidRPr="009B32A1">
        <w:rPr>
          <w:rFonts w:asciiTheme="minorHAnsi" w:hAnsiTheme="minorHAnsi" w:cstheme="minorHAnsi"/>
          <w:b/>
          <w:bCs/>
          <w:sz w:val="26"/>
          <w:szCs w:val="26"/>
          <w:lang w:val="ro-RO"/>
        </w:rPr>
        <w:t xml:space="preserve"> 5</w:t>
      </w:r>
      <w:r w:rsidRPr="009B32A1">
        <w:rPr>
          <w:rFonts w:asciiTheme="minorHAnsi" w:hAnsiTheme="minorHAnsi" w:cstheme="minorHAnsi"/>
          <w:b/>
          <w:bCs/>
          <w:sz w:val="26"/>
          <w:szCs w:val="26"/>
          <w:lang w:val="ro-RO"/>
        </w:rPr>
        <w:t>.</w:t>
      </w:r>
      <w:r w:rsidRPr="009B32A1">
        <w:rPr>
          <w:rFonts w:asciiTheme="minorHAnsi" w:hAnsiTheme="minorHAnsi" w:cstheme="minorHAnsi"/>
          <w:b/>
          <w:bCs/>
          <w:sz w:val="26"/>
          <w:szCs w:val="26"/>
          <w:lang w:val="ro-RO"/>
        </w:rPr>
        <w:t xml:space="preserve">  </w:t>
      </w:r>
      <w:proofErr w:type="spellStart"/>
      <w:r w:rsidR="00BA0B62" w:rsidRPr="009B32A1">
        <w:rPr>
          <w:rFonts w:asciiTheme="minorHAnsi" w:hAnsiTheme="minorHAnsi" w:cstheme="minorHAnsi"/>
          <w:color w:val="000000" w:themeColor="text1"/>
          <w:sz w:val="26"/>
          <w:szCs w:val="26"/>
        </w:rPr>
        <w:t>Prevederile</w:t>
      </w:r>
      <w:proofErr w:type="spellEnd"/>
      <w:r w:rsidR="00BA0B62" w:rsidRPr="009B32A1">
        <w:rPr>
          <w:rFonts w:asciiTheme="minorHAnsi" w:hAnsiTheme="minorHAnsi" w:cstheme="minorHAnsi"/>
          <w:color w:val="000000" w:themeColor="text1"/>
          <w:sz w:val="26"/>
          <w:szCs w:val="26"/>
        </w:rPr>
        <w:t xml:space="preserve"> </w:t>
      </w:r>
      <w:proofErr w:type="spellStart"/>
      <w:proofErr w:type="gramStart"/>
      <w:r w:rsidR="00BA0B62" w:rsidRPr="009B32A1">
        <w:rPr>
          <w:rFonts w:asciiTheme="minorHAnsi" w:hAnsiTheme="minorHAnsi" w:cstheme="minorHAnsi"/>
          <w:color w:val="000000" w:themeColor="text1"/>
          <w:sz w:val="26"/>
          <w:szCs w:val="26"/>
        </w:rPr>
        <w:t>prezentei</w:t>
      </w:r>
      <w:proofErr w:type="spellEnd"/>
      <w:r w:rsidR="00BA0B62" w:rsidRPr="009B32A1">
        <w:rPr>
          <w:rFonts w:asciiTheme="minorHAnsi" w:hAnsiTheme="minorHAnsi" w:cstheme="minorHAnsi"/>
          <w:color w:val="000000" w:themeColor="text1"/>
          <w:sz w:val="26"/>
          <w:szCs w:val="26"/>
        </w:rPr>
        <w:t xml:space="preserve"> </w:t>
      </w:r>
      <w:r w:rsidR="00BA0B62" w:rsidRPr="009B32A1">
        <w:rPr>
          <w:rFonts w:asciiTheme="minorHAnsi" w:hAnsiTheme="minorHAnsi" w:cstheme="minorHAnsi"/>
          <w:color w:val="000000" w:themeColor="text1"/>
          <w:sz w:val="26"/>
          <w:szCs w:val="26"/>
        </w:rPr>
        <w:t xml:space="preserve"> </w:t>
      </w:r>
      <w:proofErr w:type="spellStart"/>
      <w:r w:rsidR="00BA0B62" w:rsidRPr="009B32A1">
        <w:rPr>
          <w:rFonts w:asciiTheme="minorHAnsi" w:hAnsiTheme="minorHAnsi" w:cstheme="minorHAnsi"/>
          <w:color w:val="000000" w:themeColor="text1"/>
          <w:sz w:val="26"/>
          <w:szCs w:val="26"/>
        </w:rPr>
        <w:t>dispoziții</w:t>
      </w:r>
      <w:proofErr w:type="spellEnd"/>
      <w:proofErr w:type="gramEnd"/>
      <w:r w:rsidR="00BA0B62" w:rsidRPr="009B32A1">
        <w:rPr>
          <w:rFonts w:asciiTheme="minorHAnsi" w:hAnsiTheme="minorHAnsi" w:cstheme="minorHAnsi"/>
          <w:color w:val="000000" w:themeColor="text1"/>
          <w:sz w:val="26"/>
          <w:szCs w:val="26"/>
        </w:rPr>
        <w:t xml:space="preserve"> </w:t>
      </w:r>
      <w:r w:rsidR="00BA0B62" w:rsidRPr="009B32A1">
        <w:rPr>
          <w:rFonts w:asciiTheme="minorHAnsi" w:hAnsiTheme="minorHAnsi" w:cstheme="minorHAnsi"/>
          <w:color w:val="000000" w:themeColor="text1"/>
          <w:sz w:val="26"/>
          <w:szCs w:val="26"/>
        </w:rPr>
        <w:t xml:space="preserve"> </w:t>
      </w:r>
      <w:proofErr w:type="spellStart"/>
      <w:r w:rsidR="00BA0B62" w:rsidRPr="009B32A1">
        <w:rPr>
          <w:rFonts w:asciiTheme="minorHAnsi" w:hAnsiTheme="minorHAnsi" w:cstheme="minorHAnsi"/>
          <w:color w:val="000000" w:themeColor="text1"/>
          <w:sz w:val="26"/>
          <w:szCs w:val="26"/>
        </w:rPr>
        <w:t>vor</w:t>
      </w:r>
      <w:proofErr w:type="spellEnd"/>
      <w:r w:rsidR="00BA0B62" w:rsidRPr="009B32A1">
        <w:rPr>
          <w:rFonts w:asciiTheme="minorHAnsi" w:hAnsiTheme="minorHAnsi" w:cstheme="minorHAnsi"/>
          <w:color w:val="000000" w:themeColor="text1"/>
          <w:sz w:val="26"/>
          <w:szCs w:val="26"/>
        </w:rPr>
        <w:t xml:space="preserve"> fi </w:t>
      </w:r>
      <w:proofErr w:type="spellStart"/>
      <w:r w:rsidR="00BA0B62" w:rsidRPr="009B32A1">
        <w:rPr>
          <w:rFonts w:asciiTheme="minorHAnsi" w:hAnsiTheme="minorHAnsi" w:cstheme="minorHAnsi"/>
          <w:color w:val="000000" w:themeColor="text1"/>
          <w:sz w:val="26"/>
          <w:szCs w:val="26"/>
        </w:rPr>
        <w:t>duse</w:t>
      </w:r>
      <w:proofErr w:type="spellEnd"/>
      <w:r w:rsidR="00BA0B62" w:rsidRPr="009B32A1">
        <w:rPr>
          <w:rFonts w:asciiTheme="minorHAnsi" w:hAnsiTheme="minorHAnsi" w:cstheme="minorHAnsi"/>
          <w:color w:val="000000" w:themeColor="text1"/>
          <w:sz w:val="26"/>
          <w:szCs w:val="26"/>
        </w:rPr>
        <w:t xml:space="preserve"> la </w:t>
      </w:r>
      <w:proofErr w:type="spellStart"/>
      <w:r w:rsidR="00BA0B62" w:rsidRPr="009B32A1">
        <w:rPr>
          <w:rFonts w:asciiTheme="minorHAnsi" w:hAnsiTheme="minorHAnsi" w:cstheme="minorHAnsi"/>
          <w:color w:val="000000" w:themeColor="text1"/>
          <w:sz w:val="26"/>
          <w:szCs w:val="26"/>
        </w:rPr>
        <w:t>îndeplinire</w:t>
      </w:r>
      <w:proofErr w:type="spellEnd"/>
      <w:r w:rsidR="00BA0B62" w:rsidRPr="009B32A1">
        <w:rPr>
          <w:rFonts w:asciiTheme="minorHAnsi" w:hAnsiTheme="minorHAnsi" w:cstheme="minorHAnsi"/>
          <w:color w:val="000000" w:themeColor="text1"/>
          <w:sz w:val="26"/>
          <w:szCs w:val="26"/>
        </w:rPr>
        <w:t xml:space="preserve"> de </w:t>
      </w:r>
      <w:proofErr w:type="spellStart"/>
      <w:r w:rsidR="00BA0B62" w:rsidRPr="009B32A1">
        <w:rPr>
          <w:rFonts w:asciiTheme="minorHAnsi" w:hAnsiTheme="minorHAnsi" w:cstheme="minorHAnsi"/>
          <w:color w:val="000000" w:themeColor="text1"/>
          <w:sz w:val="26"/>
          <w:szCs w:val="26"/>
        </w:rPr>
        <w:t>către</w:t>
      </w:r>
      <w:proofErr w:type="spellEnd"/>
      <w:r w:rsidR="00BA0B62" w:rsidRPr="009B32A1">
        <w:rPr>
          <w:rFonts w:asciiTheme="minorHAnsi" w:hAnsiTheme="minorHAnsi" w:cstheme="minorHAnsi"/>
          <w:color w:val="000000" w:themeColor="text1"/>
          <w:sz w:val="26"/>
          <w:szCs w:val="26"/>
        </w:rPr>
        <w:t xml:space="preserve"> </w:t>
      </w:r>
      <w:r w:rsidR="00BA0B62" w:rsidRPr="009B32A1">
        <w:rPr>
          <w:rFonts w:asciiTheme="minorHAnsi" w:hAnsiTheme="minorHAnsi" w:cstheme="minorHAnsi"/>
          <w:color w:val="000000" w:themeColor="text1"/>
          <w:sz w:val="26"/>
          <w:szCs w:val="26"/>
        </w:rPr>
        <w:t xml:space="preserve">Primar </w:t>
      </w:r>
      <w:proofErr w:type="spellStart"/>
      <w:r w:rsidR="00BA0B62" w:rsidRPr="009B32A1">
        <w:rPr>
          <w:rFonts w:asciiTheme="minorHAnsi" w:hAnsiTheme="minorHAnsi" w:cstheme="minorHAnsi"/>
          <w:color w:val="000000" w:themeColor="text1"/>
          <w:sz w:val="26"/>
          <w:szCs w:val="26"/>
        </w:rPr>
        <w:t>prin</w:t>
      </w:r>
      <w:proofErr w:type="spellEnd"/>
      <w:r w:rsidR="00BA0B62" w:rsidRPr="009B32A1">
        <w:rPr>
          <w:rFonts w:asciiTheme="minorHAnsi" w:hAnsiTheme="minorHAnsi" w:cstheme="minorHAnsi"/>
          <w:color w:val="000000" w:themeColor="text1"/>
          <w:sz w:val="26"/>
          <w:szCs w:val="26"/>
        </w:rPr>
        <w:t xml:space="preserve"> </w:t>
      </w:r>
      <w:proofErr w:type="spellStart"/>
      <w:r w:rsidR="00BA0B62" w:rsidRPr="009B32A1">
        <w:rPr>
          <w:rFonts w:asciiTheme="minorHAnsi" w:hAnsiTheme="minorHAnsi" w:cstheme="minorHAnsi"/>
          <w:color w:val="000000" w:themeColor="text1"/>
          <w:sz w:val="26"/>
          <w:szCs w:val="26"/>
        </w:rPr>
        <w:t>intermediul</w:t>
      </w:r>
      <w:proofErr w:type="spellEnd"/>
      <w:r w:rsidR="00BA0B62" w:rsidRPr="009B32A1">
        <w:rPr>
          <w:rFonts w:asciiTheme="minorHAnsi" w:hAnsiTheme="minorHAnsi" w:cstheme="minorHAnsi"/>
          <w:color w:val="000000" w:themeColor="text1"/>
          <w:sz w:val="26"/>
          <w:szCs w:val="26"/>
        </w:rPr>
        <w:t xml:space="preserve"> </w:t>
      </w:r>
      <w:proofErr w:type="spellStart"/>
      <w:r w:rsidR="00BA0B62" w:rsidRPr="009B32A1">
        <w:rPr>
          <w:rFonts w:asciiTheme="minorHAnsi" w:hAnsiTheme="minorHAnsi" w:cstheme="minorHAnsi"/>
          <w:color w:val="000000" w:themeColor="text1"/>
          <w:sz w:val="26"/>
          <w:szCs w:val="26"/>
        </w:rPr>
        <w:t>Secretarului</w:t>
      </w:r>
      <w:proofErr w:type="spellEnd"/>
      <w:r w:rsidR="00BA0B62" w:rsidRPr="009B32A1">
        <w:rPr>
          <w:rFonts w:asciiTheme="minorHAnsi" w:hAnsiTheme="minorHAnsi" w:cstheme="minorHAnsi"/>
          <w:color w:val="000000" w:themeColor="text1"/>
          <w:sz w:val="26"/>
          <w:szCs w:val="26"/>
        </w:rPr>
        <w:t xml:space="preserve"> General al </w:t>
      </w:r>
      <w:proofErr w:type="spellStart"/>
      <w:r w:rsidR="00BA0B62" w:rsidRPr="009B32A1">
        <w:rPr>
          <w:rFonts w:asciiTheme="minorHAnsi" w:hAnsiTheme="minorHAnsi" w:cstheme="minorHAnsi"/>
          <w:color w:val="000000" w:themeColor="text1"/>
          <w:sz w:val="26"/>
          <w:szCs w:val="26"/>
        </w:rPr>
        <w:t>comunei</w:t>
      </w:r>
      <w:proofErr w:type="spellEnd"/>
      <w:r w:rsidR="00BA0B62" w:rsidRPr="009B32A1">
        <w:rPr>
          <w:rFonts w:asciiTheme="minorHAnsi" w:hAnsiTheme="minorHAnsi" w:cstheme="minorHAnsi"/>
          <w:color w:val="000000" w:themeColor="text1"/>
          <w:sz w:val="26"/>
          <w:szCs w:val="26"/>
        </w:rPr>
        <w:t xml:space="preserve"> </w:t>
      </w:r>
      <w:proofErr w:type="spellStart"/>
      <w:r w:rsidR="00BA0B62" w:rsidRPr="009B32A1">
        <w:rPr>
          <w:rFonts w:asciiTheme="minorHAnsi" w:hAnsiTheme="minorHAnsi" w:cstheme="minorHAnsi"/>
          <w:color w:val="000000" w:themeColor="text1"/>
          <w:sz w:val="26"/>
          <w:szCs w:val="26"/>
        </w:rPr>
        <w:t>Roșia</w:t>
      </w:r>
      <w:proofErr w:type="spellEnd"/>
      <w:r w:rsidR="00BA0B62" w:rsidRPr="009B32A1">
        <w:rPr>
          <w:rFonts w:asciiTheme="minorHAnsi" w:hAnsiTheme="minorHAnsi" w:cstheme="minorHAnsi"/>
          <w:color w:val="000000" w:themeColor="text1"/>
          <w:sz w:val="26"/>
          <w:szCs w:val="26"/>
        </w:rPr>
        <w:t xml:space="preserve"> de </w:t>
      </w:r>
      <w:proofErr w:type="spellStart"/>
      <w:r w:rsidR="00BA0B62" w:rsidRPr="009B32A1">
        <w:rPr>
          <w:rFonts w:asciiTheme="minorHAnsi" w:hAnsiTheme="minorHAnsi" w:cstheme="minorHAnsi"/>
          <w:color w:val="000000" w:themeColor="text1"/>
          <w:sz w:val="26"/>
          <w:szCs w:val="26"/>
        </w:rPr>
        <w:t>Amaradia</w:t>
      </w:r>
      <w:proofErr w:type="spellEnd"/>
      <w:r w:rsidR="00BA0B62" w:rsidRPr="009B32A1">
        <w:rPr>
          <w:rFonts w:asciiTheme="minorHAnsi" w:hAnsiTheme="minorHAnsi" w:cstheme="minorHAnsi"/>
          <w:color w:val="000000" w:themeColor="text1"/>
          <w:sz w:val="26"/>
          <w:szCs w:val="26"/>
        </w:rPr>
        <w:t>.</w:t>
      </w:r>
    </w:p>
    <w:p w14:paraId="0F44A4F2" w14:textId="580729E0" w:rsidR="00BA0B62" w:rsidRPr="009B32A1" w:rsidRDefault="00BA0B62" w:rsidP="00BA0B62">
      <w:pPr>
        <w:ind w:left="454" w:right="-170"/>
        <w:contextualSpacing/>
        <w:jc w:val="both"/>
        <w:rPr>
          <w:rFonts w:asciiTheme="minorHAnsi" w:hAnsiTheme="minorHAnsi" w:cstheme="minorHAnsi"/>
          <w:sz w:val="26"/>
          <w:szCs w:val="26"/>
        </w:rPr>
      </w:pPr>
      <w:r w:rsidRPr="009B32A1">
        <w:rPr>
          <w:rFonts w:asciiTheme="minorHAnsi" w:hAnsiTheme="minorHAnsi" w:cstheme="minorHAnsi"/>
          <w:b/>
          <w:bCs/>
          <w:sz w:val="26"/>
          <w:szCs w:val="26"/>
          <w:lang w:val="ro-RO"/>
        </w:rPr>
        <w:t xml:space="preserve">   Art. 6.  </w:t>
      </w:r>
      <w:proofErr w:type="spellStart"/>
      <w:r w:rsidRPr="009B32A1">
        <w:rPr>
          <w:rFonts w:asciiTheme="minorHAnsi" w:hAnsiTheme="minorHAnsi" w:cstheme="minorHAnsi"/>
          <w:sz w:val="26"/>
          <w:szCs w:val="26"/>
        </w:rPr>
        <w:t>Prezenta</w:t>
      </w:r>
      <w:proofErr w:type="spellEnd"/>
      <w:r w:rsidRPr="009B32A1">
        <w:rPr>
          <w:rFonts w:asciiTheme="minorHAnsi" w:hAnsiTheme="minorHAnsi" w:cstheme="minorHAnsi"/>
          <w:sz w:val="26"/>
          <w:szCs w:val="26"/>
        </w:rPr>
        <w:t xml:space="preserve"> </w:t>
      </w:r>
      <w:proofErr w:type="spellStart"/>
      <w:r w:rsidRPr="009B32A1">
        <w:rPr>
          <w:rFonts w:asciiTheme="minorHAnsi" w:hAnsiTheme="minorHAnsi" w:cstheme="minorHAnsi"/>
          <w:sz w:val="26"/>
          <w:szCs w:val="26"/>
        </w:rPr>
        <w:t>dispoziție</w:t>
      </w:r>
      <w:proofErr w:type="spellEnd"/>
      <w:r w:rsidRPr="009B32A1">
        <w:rPr>
          <w:rFonts w:asciiTheme="minorHAnsi" w:hAnsiTheme="minorHAnsi" w:cstheme="minorHAnsi"/>
          <w:sz w:val="26"/>
          <w:szCs w:val="26"/>
        </w:rPr>
        <w:t xml:space="preserve"> se </w:t>
      </w:r>
      <w:proofErr w:type="spellStart"/>
      <w:r w:rsidRPr="009B32A1">
        <w:rPr>
          <w:rFonts w:asciiTheme="minorHAnsi" w:hAnsiTheme="minorHAnsi" w:cstheme="minorHAnsi"/>
          <w:sz w:val="26"/>
          <w:szCs w:val="26"/>
        </w:rPr>
        <w:t>comunică</w:t>
      </w:r>
      <w:proofErr w:type="spellEnd"/>
      <w:r w:rsidRPr="009B32A1">
        <w:rPr>
          <w:rFonts w:asciiTheme="minorHAnsi" w:hAnsiTheme="minorHAnsi" w:cstheme="minorHAnsi"/>
          <w:sz w:val="26"/>
          <w:szCs w:val="26"/>
        </w:rPr>
        <w:t xml:space="preserve">, </w:t>
      </w:r>
      <w:proofErr w:type="spellStart"/>
      <w:r w:rsidRPr="009B32A1">
        <w:rPr>
          <w:rFonts w:asciiTheme="minorHAnsi" w:hAnsiTheme="minorHAnsi" w:cstheme="minorHAnsi"/>
          <w:sz w:val="26"/>
          <w:szCs w:val="26"/>
        </w:rPr>
        <w:t>în</w:t>
      </w:r>
      <w:proofErr w:type="spellEnd"/>
      <w:r w:rsidRPr="009B32A1">
        <w:rPr>
          <w:rFonts w:asciiTheme="minorHAnsi" w:hAnsiTheme="minorHAnsi" w:cstheme="minorHAnsi"/>
          <w:sz w:val="26"/>
          <w:szCs w:val="26"/>
        </w:rPr>
        <w:t xml:space="preserve"> </w:t>
      </w:r>
      <w:proofErr w:type="spellStart"/>
      <w:r w:rsidRPr="009B32A1">
        <w:rPr>
          <w:rFonts w:asciiTheme="minorHAnsi" w:hAnsiTheme="minorHAnsi" w:cstheme="minorHAnsi"/>
          <w:sz w:val="26"/>
          <w:szCs w:val="26"/>
        </w:rPr>
        <w:t>termenul</w:t>
      </w:r>
      <w:proofErr w:type="spellEnd"/>
      <w:r w:rsidRPr="009B32A1">
        <w:rPr>
          <w:rFonts w:asciiTheme="minorHAnsi" w:hAnsiTheme="minorHAnsi" w:cstheme="minorHAnsi"/>
          <w:sz w:val="26"/>
          <w:szCs w:val="26"/>
        </w:rPr>
        <w:t xml:space="preserve"> </w:t>
      </w:r>
      <w:proofErr w:type="spellStart"/>
      <w:r w:rsidRPr="009B32A1">
        <w:rPr>
          <w:rFonts w:asciiTheme="minorHAnsi" w:hAnsiTheme="minorHAnsi" w:cstheme="minorHAnsi"/>
          <w:sz w:val="26"/>
          <w:szCs w:val="26"/>
        </w:rPr>
        <w:t>prevăzut</w:t>
      </w:r>
      <w:proofErr w:type="spellEnd"/>
      <w:r w:rsidRPr="009B32A1">
        <w:rPr>
          <w:rFonts w:asciiTheme="minorHAnsi" w:hAnsiTheme="minorHAnsi" w:cstheme="minorHAnsi"/>
          <w:sz w:val="26"/>
          <w:szCs w:val="26"/>
        </w:rPr>
        <w:t xml:space="preserve"> de </w:t>
      </w:r>
      <w:proofErr w:type="spellStart"/>
      <w:proofErr w:type="gramStart"/>
      <w:r w:rsidRPr="009B32A1">
        <w:rPr>
          <w:rFonts w:asciiTheme="minorHAnsi" w:hAnsiTheme="minorHAnsi" w:cstheme="minorHAnsi"/>
          <w:sz w:val="26"/>
          <w:szCs w:val="26"/>
        </w:rPr>
        <w:t>lege</w:t>
      </w:r>
      <w:proofErr w:type="spellEnd"/>
      <w:r w:rsidRPr="009B32A1">
        <w:rPr>
          <w:rFonts w:asciiTheme="minorHAnsi" w:hAnsiTheme="minorHAnsi" w:cstheme="minorHAnsi"/>
          <w:sz w:val="26"/>
          <w:szCs w:val="26"/>
        </w:rPr>
        <w:t xml:space="preserve">,  </w:t>
      </w:r>
      <w:proofErr w:type="spellStart"/>
      <w:r w:rsidRPr="009B32A1">
        <w:rPr>
          <w:rFonts w:asciiTheme="minorHAnsi" w:hAnsiTheme="minorHAnsi" w:cstheme="minorHAnsi"/>
          <w:sz w:val="26"/>
          <w:szCs w:val="26"/>
        </w:rPr>
        <w:t>prin</w:t>
      </w:r>
      <w:proofErr w:type="spellEnd"/>
      <w:proofErr w:type="gramEnd"/>
      <w:r w:rsidRPr="009B32A1">
        <w:rPr>
          <w:rFonts w:asciiTheme="minorHAnsi" w:hAnsiTheme="minorHAnsi" w:cstheme="minorHAnsi"/>
          <w:sz w:val="26"/>
          <w:szCs w:val="26"/>
        </w:rPr>
        <w:t xml:space="preserve"> </w:t>
      </w:r>
      <w:proofErr w:type="spellStart"/>
      <w:r w:rsidRPr="009B32A1">
        <w:rPr>
          <w:rFonts w:asciiTheme="minorHAnsi" w:hAnsiTheme="minorHAnsi" w:cstheme="minorHAnsi"/>
          <w:sz w:val="26"/>
          <w:szCs w:val="26"/>
        </w:rPr>
        <w:t>grija</w:t>
      </w:r>
      <w:proofErr w:type="spellEnd"/>
      <w:r w:rsidRPr="009B32A1">
        <w:rPr>
          <w:rFonts w:asciiTheme="minorHAnsi" w:hAnsiTheme="minorHAnsi" w:cstheme="minorHAnsi"/>
          <w:sz w:val="26"/>
          <w:szCs w:val="26"/>
        </w:rPr>
        <w:t xml:space="preserve"> </w:t>
      </w:r>
      <w:proofErr w:type="spellStart"/>
      <w:r w:rsidRPr="009B32A1">
        <w:rPr>
          <w:rFonts w:asciiTheme="minorHAnsi" w:hAnsiTheme="minorHAnsi" w:cstheme="minorHAnsi"/>
          <w:sz w:val="26"/>
          <w:szCs w:val="26"/>
        </w:rPr>
        <w:t>Secretarului</w:t>
      </w:r>
      <w:proofErr w:type="spellEnd"/>
      <w:r w:rsidRPr="009B32A1">
        <w:rPr>
          <w:rFonts w:asciiTheme="minorHAnsi" w:hAnsiTheme="minorHAnsi" w:cstheme="minorHAnsi"/>
          <w:sz w:val="26"/>
          <w:szCs w:val="26"/>
        </w:rPr>
        <w:t xml:space="preserve"> General </w:t>
      </w:r>
      <w:proofErr w:type="spellStart"/>
      <w:r w:rsidRPr="009B32A1">
        <w:rPr>
          <w:rFonts w:asciiTheme="minorHAnsi" w:hAnsiTheme="minorHAnsi" w:cstheme="minorHAnsi"/>
          <w:sz w:val="26"/>
          <w:szCs w:val="26"/>
        </w:rPr>
        <w:t>Instituției</w:t>
      </w:r>
      <w:proofErr w:type="spellEnd"/>
      <w:r w:rsidRPr="009B32A1">
        <w:rPr>
          <w:rFonts w:asciiTheme="minorHAnsi" w:hAnsiTheme="minorHAnsi" w:cstheme="minorHAnsi"/>
          <w:sz w:val="26"/>
          <w:szCs w:val="26"/>
        </w:rPr>
        <w:t xml:space="preserve"> </w:t>
      </w:r>
      <w:proofErr w:type="spellStart"/>
      <w:r w:rsidRPr="009B32A1">
        <w:rPr>
          <w:rFonts w:asciiTheme="minorHAnsi" w:hAnsiTheme="minorHAnsi" w:cstheme="minorHAnsi"/>
          <w:sz w:val="26"/>
          <w:szCs w:val="26"/>
        </w:rPr>
        <w:t>Prefectului</w:t>
      </w:r>
      <w:proofErr w:type="spellEnd"/>
      <w:r w:rsidRPr="009B32A1">
        <w:rPr>
          <w:rFonts w:asciiTheme="minorHAnsi" w:hAnsiTheme="minorHAnsi" w:cstheme="minorHAnsi"/>
          <w:sz w:val="26"/>
          <w:szCs w:val="26"/>
        </w:rPr>
        <w:t xml:space="preserve"> - </w:t>
      </w:r>
      <w:proofErr w:type="spellStart"/>
      <w:r w:rsidRPr="009B32A1">
        <w:rPr>
          <w:rFonts w:asciiTheme="minorHAnsi" w:hAnsiTheme="minorHAnsi" w:cstheme="minorHAnsi"/>
          <w:sz w:val="26"/>
          <w:szCs w:val="26"/>
        </w:rPr>
        <w:t>Județul</w:t>
      </w:r>
      <w:proofErr w:type="spellEnd"/>
      <w:r w:rsidRPr="009B32A1">
        <w:rPr>
          <w:rFonts w:asciiTheme="minorHAnsi" w:hAnsiTheme="minorHAnsi" w:cstheme="minorHAnsi"/>
          <w:sz w:val="26"/>
          <w:szCs w:val="26"/>
        </w:rPr>
        <w:t xml:space="preserve"> Gorj, </w:t>
      </w:r>
      <w:proofErr w:type="spellStart"/>
      <w:r w:rsidRPr="009B32A1">
        <w:rPr>
          <w:rFonts w:asciiTheme="minorHAnsi" w:hAnsiTheme="minorHAnsi" w:cstheme="minorHAnsi"/>
          <w:sz w:val="26"/>
          <w:szCs w:val="26"/>
        </w:rPr>
        <w:t>ș</w:t>
      </w:r>
      <w:r w:rsidRPr="009B32A1">
        <w:rPr>
          <w:rFonts w:asciiTheme="minorHAnsi" w:hAnsiTheme="minorHAnsi" w:cstheme="minorHAnsi"/>
          <w:sz w:val="26"/>
          <w:szCs w:val="26"/>
        </w:rPr>
        <w:t>i</w:t>
      </w:r>
      <w:proofErr w:type="spellEnd"/>
      <w:r w:rsidRPr="009B32A1">
        <w:rPr>
          <w:rFonts w:asciiTheme="minorHAnsi" w:hAnsiTheme="minorHAnsi" w:cstheme="minorHAnsi"/>
          <w:sz w:val="26"/>
          <w:szCs w:val="26"/>
        </w:rPr>
        <w:t xml:space="preserve"> se </w:t>
      </w:r>
      <w:proofErr w:type="spellStart"/>
      <w:r w:rsidRPr="009B32A1">
        <w:rPr>
          <w:rFonts w:asciiTheme="minorHAnsi" w:hAnsiTheme="minorHAnsi" w:cstheme="minorHAnsi"/>
          <w:sz w:val="26"/>
          <w:szCs w:val="26"/>
        </w:rPr>
        <w:t>aduce</w:t>
      </w:r>
      <w:proofErr w:type="spellEnd"/>
      <w:r w:rsidRPr="009B32A1">
        <w:rPr>
          <w:rFonts w:asciiTheme="minorHAnsi" w:hAnsiTheme="minorHAnsi" w:cstheme="minorHAnsi"/>
          <w:sz w:val="26"/>
          <w:szCs w:val="26"/>
        </w:rPr>
        <w:t xml:space="preserve"> la </w:t>
      </w:r>
      <w:proofErr w:type="spellStart"/>
      <w:r w:rsidRPr="009B32A1">
        <w:rPr>
          <w:rFonts w:asciiTheme="minorHAnsi" w:hAnsiTheme="minorHAnsi" w:cstheme="minorHAnsi"/>
          <w:sz w:val="26"/>
          <w:szCs w:val="26"/>
        </w:rPr>
        <w:t>cunoștință</w:t>
      </w:r>
      <w:proofErr w:type="spellEnd"/>
      <w:r w:rsidRPr="009B32A1">
        <w:rPr>
          <w:rFonts w:asciiTheme="minorHAnsi" w:hAnsiTheme="minorHAnsi" w:cstheme="minorHAnsi"/>
          <w:sz w:val="26"/>
          <w:szCs w:val="26"/>
        </w:rPr>
        <w:t xml:space="preserve"> </w:t>
      </w:r>
      <w:proofErr w:type="spellStart"/>
      <w:r w:rsidRPr="009B32A1">
        <w:rPr>
          <w:rFonts w:asciiTheme="minorHAnsi" w:hAnsiTheme="minorHAnsi" w:cstheme="minorHAnsi"/>
          <w:sz w:val="26"/>
          <w:szCs w:val="26"/>
        </w:rPr>
        <w:t>publică</w:t>
      </w:r>
      <w:proofErr w:type="spellEnd"/>
      <w:r w:rsidRPr="009B32A1">
        <w:rPr>
          <w:rFonts w:asciiTheme="minorHAnsi" w:hAnsiTheme="minorHAnsi" w:cstheme="minorHAnsi"/>
          <w:sz w:val="26"/>
          <w:szCs w:val="26"/>
        </w:rPr>
        <w:t xml:space="preserve"> </w:t>
      </w:r>
      <w:proofErr w:type="spellStart"/>
      <w:proofErr w:type="gramStart"/>
      <w:r w:rsidRPr="009B32A1">
        <w:rPr>
          <w:rFonts w:asciiTheme="minorHAnsi" w:hAnsiTheme="minorHAnsi" w:cstheme="minorHAnsi"/>
          <w:sz w:val="26"/>
          <w:szCs w:val="26"/>
        </w:rPr>
        <w:t>prin</w:t>
      </w:r>
      <w:proofErr w:type="spellEnd"/>
      <w:r w:rsidRPr="009B32A1">
        <w:rPr>
          <w:rFonts w:asciiTheme="minorHAnsi" w:hAnsiTheme="minorHAnsi" w:cstheme="minorHAnsi"/>
          <w:sz w:val="26"/>
          <w:szCs w:val="26"/>
        </w:rPr>
        <w:t xml:space="preserve">  </w:t>
      </w:r>
      <w:proofErr w:type="spellStart"/>
      <w:r w:rsidRPr="009B32A1">
        <w:rPr>
          <w:rFonts w:asciiTheme="minorHAnsi" w:hAnsiTheme="minorHAnsi" w:cstheme="minorHAnsi"/>
          <w:sz w:val="26"/>
          <w:szCs w:val="26"/>
        </w:rPr>
        <w:t>afișare</w:t>
      </w:r>
      <w:proofErr w:type="spellEnd"/>
      <w:proofErr w:type="gramEnd"/>
      <w:r w:rsidRPr="009B32A1">
        <w:rPr>
          <w:rFonts w:asciiTheme="minorHAnsi" w:hAnsiTheme="minorHAnsi" w:cstheme="minorHAnsi"/>
          <w:sz w:val="26"/>
          <w:szCs w:val="26"/>
        </w:rPr>
        <w:t xml:space="preserve"> la </w:t>
      </w:r>
      <w:proofErr w:type="spellStart"/>
      <w:r w:rsidRPr="009B32A1">
        <w:rPr>
          <w:rFonts w:asciiTheme="minorHAnsi" w:hAnsiTheme="minorHAnsi" w:cstheme="minorHAnsi"/>
          <w:sz w:val="26"/>
          <w:szCs w:val="26"/>
        </w:rPr>
        <w:t>sediul</w:t>
      </w:r>
      <w:proofErr w:type="spellEnd"/>
      <w:r w:rsidRPr="009B32A1">
        <w:rPr>
          <w:rFonts w:asciiTheme="minorHAnsi" w:hAnsiTheme="minorHAnsi" w:cstheme="minorHAnsi"/>
          <w:sz w:val="26"/>
          <w:szCs w:val="26"/>
        </w:rPr>
        <w:t xml:space="preserve"> </w:t>
      </w:r>
      <w:proofErr w:type="spellStart"/>
      <w:r w:rsidRPr="009B32A1">
        <w:rPr>
          <w:rFonts w:asciiTheme="minorHAnsi" w:hAnsiTheme="minorHAnsi" w:cstheme="minorHAnsi"/>
          <w:sz w:val="26"/>
          <w:szCs w:val="26"/>
        </w:rPr>
        <w:t>Primăriei</w:t>
      </w:r>
      <w:proofErr w:type="spellEnd"/>
      <w:r w:rsidRPr="009B32A1">
        <w:rPr>
          <w:rFonts w:asciiTheme="minorHAnsi" w:hAnsiTheme="minorHAnsi" w:cstheme="minorHAnsi"/>
          <w:sz w:val="26"/>
          <w:szCs w:val="26"/>
        </w:rPr>
        <w:t xml:space="preserve"> </w:t>
      </w:r>
      <w:proofErr w:type="spellStart"/>
      <w:r w:rsidRPr="009B32A1">
        <w:rPr>
          <w:rFonts w:asciiTheme="minorHAnsi" w:hAnsiTheme="minorHAnsi" w:cstheme="minorHAnsi"/>
          <w:sz w:val="26"/>
          <w:szCs w:val="26"/>
        </w:rPr>
        <w:t>comunei</w:t>
      </w:r>
      <w:proofErr w:type="spellEnd"/>
      <w:r w:rsidRPr="009B32A1">
        <w:rPr>
          <w:rFonts w:asciiTheme="minorHAnsi" w:hAnsiTheme="minorHAnsi" w:cstheme="minorHAnsi"/>
          <w:sz w:val="26"/>
          <w:szCs w:val="26"/>
        </w:rPr>
        <w:t xml:space="preserve"> </w:t>
      </w:r>
      <w:proofErr w:type="spellStart"/>
      <w:r w:rsidRPr="009B32A1">
        <w:rPr>
          <w:rFonts w:asciiTheme="minorHAnsi" w:hAnsiTheme="minorHAnsi" w:cstheme="minorHAnsi"/>
          <w:sz w:val="26"/>
          <w:szCs w:val="26"/>
        </w:rPr>
        <w:t>Roșia</w:t>
      </w:r>
      <w:proofErr w:type="spellEnd"/>
      <w:r w:rsidRPr="009B32A1">
        <w:rPr>
          <w:rFonts w:asciiTheme="minorHAnsi" w:hAnsiTheme="minorHAnsi" w:cstheme="minorHAnsi"/>
          <w:sz w:val="26"/>
          <w:szCs w:val="26"/>
        </w:rPr>
        <w:t xml:space="preserve"> de </w:t>
      </w:r>
      <w:proofErr w:type="spellStart"/>
      <w:r w:rsidRPr="009B32A1">
        <w:rPr>
          <w:rFonts w:asciiTheme="minorHAnsi" w:hAnsiTheme="minorHAnsi" w:cstheme="minorHAnsi"/>
          <w:sz w:val="26"/>
          <w:szCs w:val="26"/>
        </w:rPr>
        <w:t>Amaradia</w:t>
      </w:r>
      <w:proofErr w:type="spellEnd"/>
      <w:r w:rsidRPr="009B32A1">
        <w:rPr>
          <w:rFonts w:asciiTheme="minorHAnsi" w:hAnsiTheme="minorHAnsi" w:cstheme="minorHAnsi"/>
          <w:sz w:val="26"/>
          <w:szCs w:val="26"/>
        </w:rPr>
        <w:t xml:space="preserve"> </w:t>
      </w:r>
      <w:proofErr w:type="spellStart"/>
      <w:r w:rsidRPr="009B32A1">
        <w:rPr>
          <w:rFonts w:asciiTheme="minorHAnsi" w:hAnsiTheme="minorHAnsi" w:cstheme="minorHAnsi"/>
          <w:sz w:val="26"/>
          <w:szCs w:val="26"/>
        </w:rPr>
        <w:t>și</w:t>
      </w:r>
      <w:proofErr w:type="spellEnd"/>
      <w:r w:rsidRPr="009B32A1">
        <w:rPr>
          <w:rFonts w:asciiTheme="minorHAnsi" w:hAnsiTheme="minorHAnsi" w:cstheme="minorHAnsi"/>
          <w:sz w:val="26"/>
          <w:szCs w:val="26"/>
        </w:rPr>
        <w:t xml:space="preserve"> pe </w:t>
      </w:r>
      <w:proofErr w:type="spellStart"/>
      <w:r w:rsidRPr="009B32A1">
        <w:rPr>
          <w:rFonts w:asciiTheme="minorHAnsi" w:hAnsiTheme="minorHAnsi" w:cstheme="minorHAnsi"/>
          <w:sz w:val="26"/>
          <w:szCs w:val="26"/>
        </w:rPr>
        <w:t>pagina</w:t>
      </w:r>
      <w:proofErr w:type="spellEnd"/>
      <w:r w:rsidRPr="009B32A1">
        <w:rPr>
          <w:rFonts w:asciiTheme="minorHAnsi" w:hAnsiTheme="minorHAnsi" w:cstheme="minorHAnsi"/>
          <w:sz w:val="26"/>
          <w:szCs w:val="26"/>
        </w:rPr>
        <w:t xml:space="preserve"> de internet</w:t>
      </w:r>
      <w:r w:rsidRPr="009B32A1">
        <w:rPr>
          <w:rFonts w:asciiTheme="minorHAnsi" w:hAnsiTheme="minorHAnsi" w:cstheme="minorHAnsi"/>
          <w:b/>
          <w:bCs/>
          <w:sz w:val="26"/>
          <w:szCs w:val="26"/>
        </w:rPr>
        <w:t xml:space="preserve"> </w:t>
      </w:r>
      <w:r w:rsidRPr="009B32A1">
        <w:rPr>
          <w:rFonts w:asciiTheme="minorHAnsi" w:hAnsiTheme="minorHAnsi" w:cstheme="minorHAnsi"/>
          <w:sz w:val="26"/>
          <w:szCs w:val="26"/>
        </w:rPr>
        <w:t xml:space="preserve">a </w:t>
      </w:r>
      <w:proofErr w:type="spellStart"/>
      <w:r w:rsidRPr="009B32A1">
        <w:rPr>
          <w:rFonts w:asciiTheme="minorHAnsi" w:hAnsiTheme="minorHAnsi" w:cstheme="minorHAnsi"/>
          <w:sz w:val="26"/>
          <w:szCs w:val="26"/>
        </w:rPr>
        <w:t>Primăriei</w:t>
      </w:r>
      <w:proofErr w:type="spellEnd"/>
      <w:r w:rsidRPr="009B32A1">
        <w:rPr>
          <w:rFonts w:asciiTheme="minorHAnsi" w:hAnsiTheme="minorHAnsi" w:cstheme="minorHAnsi"/>
          <w:sz w:val="26"/>
          <w:szCs w:val="26"/>
        </w:rPr>
        <w:t xml:space="preserve"> </w:t>
      </w:r>
      <w:proofErr w:type="spellStart"/>
      <w:r w:rsidRPr="009B32A1">
        <w:rPr>
          <w:rFonts w:asciiTheme="minorHAnsi" w:hAnsiTheme="minorHAnsi" w:cstheme="minorHAnsi"/>
          <w:sz w:val="26"/>
          <w:szCs w:val="26"/>
        </w:rPr>
        <w:t>Comunei</w:t>
      </w:r>
      <w:proofErr w:type="spellEnd"/>
      <w:r w:rsidRPr="009B32A1">
        <w:rPr>
          <w:rFonts w:asciiTheme="minorHAnsi" w:hAnsiTheme="minorHAnsi" w:cstheme="minorHAnsi"/>
          <w:sz w:val="26"/>
          <w:szCs w:val="26"/>
        </w:rPr>
        <w:t xml:space="preserve"> </w:t>
      </w:r>
      <w:proofErr w:type="spellStart"/>
      <w:r w:rsidRPr="009B32A1">
        <w:rPr>
          <w:rFonts w:asciiTheme="minorHAnsi" w:hAnsiTheme="minorHAnsi" w:cstheme="minorHAnsi"/>
          <w:sz w:val="26"/>
          <w:szCs w:val="26"/>
        </w:rPr>
        <w:t>Roșia</w:t>
      </w:r>
      <w:proofErr w:type="spellEnd"/>
      <w:r w:rsidRPr="009B32A1">
        <w:rPr>
          <w:rFonts w:asciiTheme="minorHAnsi" w:hAnsiTheme="minorHAnsi" w:cstheme="minorHAnsi"/>
          <w:sz w:val="26"/>
          <w:szCs w:val="26"/>
        </w:rPr>
        <w:t xml:space="preserve"> de </w:t>
      </w:r>
      <w:proofErr w:type="spellStart"/>
      <w:r w:rsidRPr="009B32A1">
        <w:rPr>
          <w:rFonts w:asciiTheme="minorHAnsi" w:hAnsiTheme="minorHAnsi" w:cstheme="minorHAnsi"/>
          <w:sz w:val="26"/>
          <w:szCs w:val="26"/>
        </w:rPr>
        <w:t>Amaradia</w:t>
      </w:r>
      <w:proofErr w:type="spellEnd"/>
      <w:r w:rsidRPr="009B32A1">
        <w:rPr>
          <w:rFonts w:asciiTheme="minorHAnsi" w:hAnsiTheme="minorHAnsi" w:cstheme="minorHAnsi"/>
          <w:sz w:val="26"/>
          <w:szCs w:val="26"/>
        </w:rPr>
        <w:t xml:space="preserve">. </w:t>
      </w:r>
    </w:p>
    <w:p w14:paraId="57789055" w14:textId="77777777" w:rsidR="00BA0B62" w:rsidRDefault="00BA0B62" w:rsidP="00BA0B62">
      <w:pPr>
        <w:tabs>
          <w:tab w:val="left" w:pos="1590"/>
          <w:tab w:val="left" w:pos="7425"/>
        </w:tabs>
        <w:ind w:left="454" w:right="-170"/>
        <w:contextualSpacing/>
        <w:jc w:val="both"/>
        <w:rPr>
          <w:rFonts w:eastAsia="Calibri"/>
          <w:b/>
          <w:bCs/>
          <w:color w:val="000000" w:themeColor="text1"/>
        </w:rPr>
      </w:pPr>
      <w:r w:rsidRPr="005726B8">
        <w:rPr>
          <w:b/>
          <w:color w:val="000000" w:themeColor="text1"/>
        </w:rPr>
        <w:t xml:space="preserve">   </w:t>
      </w:r>
      <w:r>
        <w:rPr>
          <w:rFonts w:eastAsia="Calibri"/>
          <w:b/>
          <w:bCs/>
          <w:color w:val="000000" w:themeColor="text1"/>
        </w:rPr>
        <w:t xml:space="preserve">                       </w:t>
      </w:r>
    </w:p>
    <w:p w14:paraId="47460477" w14:textId="5C116727" w:rsidR="00BA0B62" w:rsidRPr="00640113" w:rsidRDefault="00BA0B62" w:rsidP="00BA0B62">
      <w:pPr>
        <w:tabs>
          <w:tab w:val="left" w:pos="1590"/>
          <w:tab w:val="left" w:pos="7425"/>
        </w:tabs>
        <w:ind w:left="454" w:right="-170"/>
        <w:contextualSpacing/>
        <w:jc w:val="both"/>
        <w:rPr>
          <w:b/>
          <w:color w:val="000000" w:themeColor="text1"/>
          <w:sz w:val="26"/>
          <w:szCs w:val="26"/>
        </w:rPr>
      </w:pPr>
      <w:r>
        <w:rPr>
          <w:rFonts w:eastAsia="Calibri"/>
          <w:b/>
          <w:bCs/>
          <w:color w:val="000000" w:themeColor="text1"/>
        </w:rPr>
        <w:t xml:space="preserve">          </w:t>
      </w:r>
      <w:r w:rsidRPr="00640113">
        <w:rPr>
          <w:b/>
          <w:color w:val="000000" w:themeColor="text1"/>
          <w:sz w:val="26"/>
          <w:szCs w:val="26"/>
        </w:rPr>
        <w:t xml:space="preserve">Nr. </w:t>
      </w:r>
      <w:proofErr w:type="gramStart"/>
      <w:r w:rsidRPr="00640113">
        <w:rPr>
          <w:b/>
          <w:color w:val="000000" w:themeColor="text1"/>
          <w:sz w:val="26"/>
          <w:szCs w:val="26"/>
        </w:rPr>
        <w:t>2</w:t>
      </w:r>
      <w:r>
        <w:rPr>
          <w:b/>
          <w:color w:val="000000" w:themeColor="text1"/>
          <w:sz w:val="26"/>
          <w:szCs w:val="26"/>
        </w:rPr>
        <w:t>4</w:t>
      </w:r>
      <w:r w:rsidRPr="00640113">
        <w:rPr>
          <w:b/>
          <w:color w:val="000000" w:themeColor="text1"/>
          <w:sz w:val="26"/>
          <w:szCs w:val="26"/>
        </w:rPr>
        <w:t xml:space="preserve">  din</w:t>
      </w:r>
      <w:proofErr w:type="gramEnd"/>
      <w:r w:rsidRPr="00640113">
        <w:rPr>
          <w:b/>
          <w:color w:val="000000" w:themeColor="text1"/>
          <w:sz w:val="26"/>
          <w:szCs w:val="26"/>
        </w:rPr>
        <w:t xml:space="preserve">  30.01.2026</w:t>
      </w:r>
    </w:p>
    <w:p w14:paraId="64261F2C" w14:textId="77777777" w:rsidR="00BA0B62" w:rsidRPr="001F6C2D" w:rsidRDefault="00BA0B62" w:rsidP="00BA0B62">
      <w:pPr>
        <w:tabs>
          <w:tab w:val="left" w:pos="1590"/>
          <w:tab w:val="left" w:pos="7425"/>
        </w:tabs>
        <w:ind w:left="283" w:right="-340"/>
        <w:contextualSpacing/>
        <w:jc w:val="both"/>
        <w:rPr>
          <w:color w:val="000000" w:themeColor="text1"/>
          <w:sz w:val="23"/>
          <w:szCs w:val="23"/>
        </w:rPr>
      </w:pPr>
      <w:r>
        <w:rPr>
          <w:rFonts w:eastAsia="Calibri"/>
          <w:b/>
          <w:bCs/>
          <w:color w:val="000000" w:themeColor="text1"/>
        </w:rPr>
        <w:t xml:space="preserve">                                                                                                                    </w:t>
      </w:r>
    </w:p>
    <w:p w14:paraId="2586C1F0" w14:textId="77777777" w:rsidR="00BA0B62" w:rsidRPr="001F6C2D" w:rsidRDefault="00BA0B62" w:rsidP="00BA0B62">
      <w:pPr>
        <w:tabs>
          <w:tab w:val="left" w:pos="1590"/>
          <w:tab w:val="left" w:pos="7425"/>
        </w:tabs>
        <w:ind w:left="283" w:right="-340"/>
        <w:contextualSpacing/>
        <w:jc w:val="both"/>
        <w:rPr>
          <w:color w:val="000000" w:themeColor="text1"/>
          <w:sz w:val="23"/>
          <w:szCs w:val="23"/>
        </w:rPr>
      </w:pPr>
      <w:r w:rsidRPr="001F6C2D">
        <w:rPr>
          <w:rFonts w:eastAsia="Calibri"/>
          <w:b/>
          <w:bCs/>
          <w:color w:val="000000" w:themeColor="text1"/>
          <w:sz w:val="23"/>
          <w:szCs w:val="23"/>
        </w:rPr>
        <w:t xml:space="preserve">                                   </w:t>
      </w:r>
      <w:proofErr w:type="gramStart"/>
      <w:r w:rsidRPr="001F6C2D">
        <w:rPr>
          <w:rFonts w:eastAsia="Calibri"/>
          <w:b/>
          <w:bCs/>
          <w:color w:val="000000" w:themeColor="text1"/>
          <w:sz w:val="23"/>
          <w:szCs w:val="23"/>
        </w:rPr>
        <w:t xml:space="preserve">PRIMAR,   </w:t>
      </w:r>
      <w:proofErr w:type="gramEnd"/>
      <w:r w:rsidRPr="001F6C2D">
        <w:rPr>
          <w:rFonts w:eastAsia="Calibri"/>
          <w:b/>
          <w:bCs/>
          <w:color w:val="000000" w:themeColor="text1"/>
          <w:sz w:val="23"/>
          <w:szCs w:val="23"/>
        </w:rPr>
        <w:t xml:space="preserve">                                               </w:t>
      </w:r>
      <w:proofErr w:type="spellStart"/>
      <w:r w:rsidRPr="001F6C2D">
        <w:rPr>
          <w:rFonts w:eastAsia="Calibri"/>
          <w:b/>
          <w:bCs/>
          <w:color w:val="000000" w:themeColor="text1"/>
          <w:sz w:val="23"/>
          <w:szCs w:val="23"/>
        </w:rPr>
        <w:t>Contrasemnează</w:t>
      </w:r>
      <w:proofErr w:type="spellEnd"/>
      <w:r w:rsidRPr="001F6C2D">
        <w:rPr>
          <w:rFonts w:eastAsia="Calibri"/>
          <w:b/>
          <w:bCs/>
          <w:color w:val="000000" w:themeColor="text1"/>
          <w:sz w:val="23"/>
          <w:szCs w:val="23"/>
        </w:rPr>
        <w:t xml:space="preserve"> </w:t>
      </w:r>
      <w:proofErr w:type="spellStart"/>
      <w:r w:rsidRPr="001F6C2D">
        <w:rPr>
          <w:rFonts w:eastAsia="Calibri"/>
          <w:b/>
          <w:bCs/>
          <w:color w:val="000000" w:themeColor="text1"/>
          <w:sz w:val="23"/>
          <w:szCs w:val="23"/>
        </w:rPr>
        <w:t>pentru</w:t>
      </w:r>
      <w:proofErr w:type="spellEnd"/>
      <w:r w:rsidRPr="001F6C2D">
        <w:rPr>
          <w:rFonts w:eastAsia="Calibri"/>
          <w:b/>
          <w:bCs/>
          <w:color w:val="000000" w:themeColor="text1"/>
          <w:sz w:val="23"/>
          <w:szCs w:val="23"/>
        </w:rPr>
        <w:t xml:space="preserve"> </w:t>
      </w:r>
      <w:proofErr w:type="spellStart"/>
      <w:r w:rsidRPr="001F6C2D">
        <w:rPr>
          <w:rFonts w:eastAsia="Calibri"/>
          <w:b/>
          <w:bCs/>
          <w:color w:val="000000" w:themeColor="text1"/>
          <w:sz w:val="23"/>
          <w:szCs w:val="23"/>
        </w:rPr>
        <w:t>legalitate</w:t>
      </w:r>
      <w:proofErr w:type="spellEnd"/>
      <w:r w:rsidRPr="001F6C2D">
        <w:rPr>
          <w:rFonts w:eastAsia="Calibri"/>
          <w:b/>
          <w:bCs/>
          <w:color w:val="000000" w:themeColor="text1"/>
          <w:sz w:val="23"/>
          <w:szCs w:val="23"/>
        </w:rPr>
        <w:t>,</w:t>
      </w:r>
    </w:p>
    <w:p w14:paraId="3DCADDB1" w14:textId="77777777" w:rsidR="00BA0B62" w:rsidRDefault="00BA0B62" w:rsidP="00BA0B62">
      <w:pPr>
        <w:ind w:left="868"/>
        <w:contextualSpacing/>
        <w:jc w:val="both"/>
        <w:rPr>
          <w:rFonts w:eastAsia="Calibri"/>
          <w:b/>
          <w:color w:val="000000" w:themeColor="text1"/>
          <w:sz w:val="23"/>
          <w:szCs w:val="23"/>
        </w:rPr>
      </w:pPr>
      <w:r w:rsidRPr="001F6C2D">
        <w:rPr>
          <w:rFonts w:eastAsia="Calibri"/>
          <w:color w:val="000000" w:themeColor="text1"/>
          <w:sz w:val="23"/>
          <w:szCs w:val="23"/>
        </w:rPr>
        <w:t xml:space="preserve">    </w:t>
      </w:r>
      <w:r w:rsidRPr="001F6C2D">
        <w:rPr>
          <w:rFonts w:eastAsia="Calibri"/>
          <w:b/>
          <w:color w:val="000000" w:themeColor="text1"/>
          <w:sz w:val="23"/>
          <w:szCs w:val="23"/>
        </w:rPr>
        <w:t xml:space="preserve">COTOJMAN ION-LIVIU                                              </w:t>
      </w:r>
      <w:r>
        <w:rPr>
          <w:rFonts w:eastAsia="Calibri"/>
          <w:b/>
          <w:color w:val="000000" w:themeColor="text1"/>
          <w:sz w:val="23"/>
          <w:szCs w:val="23"/>
        </w:rPr>
        <w:t xml:space="preserve">   </w:t>
      </w:r>
      <w:r w:rsidRPr="001F6C2D">
        <w:rPr>
          <w:rFonts w:eastAsia="Calibri"/>
          <w:b/>
          <w:color w:val="000000" w:themeColor="text1"/>
          <w:sz w:val="23"/>
          <w:szCs w:val="23"/>
        </w:rPr>
        <w:t xml:space="preserve">   </w:t>
      </w:r>
      <w:r w:rsidRPr="001F6C2D">
        <w:rPr>
          <w:rFonts w:eastAsia="Calibri"/>
          <w:b/>
          <w:bCs/>
          <w:color w:val="000000" w:themeColor="text1"/>
          <w:sz w:val="23"/>
          <w:szCs w:val="23"/>
        </w:rPr>
        <w:t xml:space="preserve">Secretar general </w:t>
      </w:r>
      <w:proofErr w:type="spellStart"/>
      <w:r w:rsidRPr="001F6C2D">
        <w:rPr>
          <w:rFonts w:eastAsia="Calibri"/>
          <w:b/>
          <w:bCs/>
          <w:color w:val="000000" w:themeColor="text1"/>
          <w:sz w:val="23"/>
          <w:szCs w:val="23"/>
        </w:rPr>
        <w:t>comună</w:t>
      </w:r>
      <w:proofErr w:type="spellEnd"/>
      <w:r w:rsidRPr="001F6C2D">
        <w:rPr>
          <w:rFonts w:eastAsia="Calibri"/>
          <w:b/>
          <w:bCs/>
          <w:color w:val="000000" w:themeColor="text1"/>
          <w:sz w:val="23"/>
          <w:szCs w:val="23"/>
        </w:rPr>
        <w:t>,</w:t>
      </w:r>
    </w:p>
    <w:p w14:paraId="2AA7B069" w14:textId="78E08D60" w:rsidR="00BA0B62" w:rsidRPr="001F6C2D" w:rsidRDefault="00BA0B62" w:rsidP="00BA0B62">
      <w:pPr>
        <w:tabs>
          <w:tab w:val="left" w:pos="8004"/>
        </w:tabs>
        <w:rPr>
          <w:rFonts w:cstheme="minorHAnsi"/>
          <w:sz w:val="23"/>
          <w:szCs w:val="23"/>
        </w:rPr>
      </w:pPr>
      <w:r>
        <w:rPr>
          <w:rFonts w:cstheme="minorHAnsi"/>
          <w:sz w:val="23"/>
          <w:szCs w:val="23"/>
        </w:rPr>
        <w:t xml:space="preserve">                                                                                                         </w:t>
      </w:r>
      <w:r w:rsidRPr="001F6C2D">
        <w:rPr>
          <w:rFonts w:eastAsia="Calibri"/>
          <w:b/>
          <w:color w:val="000000" w:themeColor="text1"/>
          <w:sz w:val="23"/>
          <w:szCs w:val="23"/>
        </w:rPr>
        <w:t>VOICA-COTOJMAN ELENA –GEORGIANA</w:t>
      </w:r>
    </w:p>
    <w:p w14:paraId="7E276F34" w14:textId="77777777" w:rsidR="00BA0B62" w:rsidRPr="001F6C2D" w:rsidRDefault="00BA0B62" w:rsidP="00BA0B62">
      <w:pPr>
        <w:tabs>
          <w:tab w:val="left" w:pos="3360"/>
        </w:tabs>
        <w:contextualSpacing/>
        <w:jc w:val="center"/>
        <w:rPr>
          <w:rFonts w:cstheme="minorHAnsi"/>
          <w:sz w:val="23"/>
          <w:szCs w:val="23"/>
        </w:rPr>
      </w:pPr>
    </w:p>
    <w:p w14:paraId="6202F1D7" w14:textId="49E20D89" w:rsidR="00BA0B62" w:rsidRPr="00BA0B62" w:rsidRDefault="00BA0B62" w:rsidP="009D2E54">
      <w:pPr>
        <w:ind w:left="567" w:right="-57"/>
        <w:rPr>
          <w:rFonts w:asciiTheme="minorHAnsi" w:hAnsiTheme="minorHAnsi" w:cstheme="minorHAnsi"/>
          <w:b/>
          <w:bCs/>
          <w:sz w:val="26"/>
          <w:szCs w:val="26"/>
          <w:lang w:val="ro-RO"/>
        </w:rPr>
      </w:pPr>
    </w:p>
    <w:p w14:paraId="7BB18FDC" w14:textId="77777777" w:rsidR="00E72EFA" w:rsidRPr="00755E36" w:rsidRDefault="00E72EFA" w:rsidP="009D2E54">
      <w:pPr>
        <w:ind w:left="567" w:right="-57"/>
        <w:rPr>
          <w:rFonts w:asciiTheme="minorHAnsi" w:hAnsiTheme="minorHAnsi" w:cstheme="minorHAnsi"/>
          <w:sz w:val="26"/>
          <w:szCs w:val="26"/>
          <w:lang w:val="ro-RO"/>
        </w:rPr>
      </w:pPr>
    </w:p>
    <w:sectPr w:rsidR="00E72EFA" w:rsidRPr="00755E36" w:rsidSect="00EB0C3D">
      <w:footerReference w:type="default" r:id="rId11"/>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965F" w14:textId="77777777" w:rsidR="00A466B1" w:rsidRDefault="00A466B1" w:rsidP="00EB0C3D">
      <w:r>
        <w:separator/>
      </w:r>
    </w:p>
  </w:endnote>
  <w:endnote w:type="continuationSeparator" w:id="0">
    <w:p w14:paraId="25C7B4F9" w14:textId="77777777" w:rsidR="00A466B1" w:rsidRDefault="00A466B1" w:rsidP="00EB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620781"/>
      <w:docPartObj>
        <w:docPartGallery w:val="Page Numbers (Bottom of Page)"/>
        <w:docPartUnique/>
      </w:docPartObj>
    </w:sdtPr>
    <w:sdtEndPr>
      <w:rPr>
        <w:noProof/>
      </w:rPr>
    </w:sdtEndPr>
    <w:sdtContent>
      <w:p w14:paraId="59948AD5" w14:textId="65B97FEB" w:rsidR="00E72EFA" w:rsidRDefault="00E72EFA">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21FC01A6" w14:textId="77777777" w:rsidR="00E72EFA" w:rsidRDefault="00E72EF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90FA8" w14:textId="77777777" w:rsidR="00A466B1" w:rsidRDefault="00A466B1" w:rsidP="00EB0C3D">
      <w:r>
        <w:separator/>
      </w:r>
    </w:p>
  </w:footnote>
  <w:footnote w:type="continuationSeparator" w:id="0">
    <w:p w14:paraId="52EFA2C1" w14:textId="77777777" w:rsidR="00A466B1" w:rsidRDefault="00A466B1" w:rsidP="00EB0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E5947"/>
    <w:multiLevelType w:val="hybridMultilevel"/>
    <w:tmpl w:val="71D0BE8C"/>
    <w:lvl w:ilvl="0" w:tplc="1AE2961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5D6FCB"/>
    <w:multiLevelType w:val="hybridMultilevel"/>
    <w:tmpl w:val="294802BE"/>
    <w:lvl w:ilvl="0" w:tplc="C8D635A8">
      <w:numFmt w:val="bullet"/>
      <w:lvlText w:val="-"/>
      <w:lvlJc w:val="left"/>
      <w:pPr>
        <w:ind w:left="1230" w:hanging="360"/>
      </w:pPr>
      <w:rPr>
        <w:rFonts w:ascii="Calibri" w:eastAsia="Calibri" w:hAnsi="Calibri" w:cs="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num w:numId="1" w16cid:durableId="1531188789">
    <w:abstractNumId w:val="0"/>
  </w:num>
  <w:num w:numId="2" w16cid:durableId="1209684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F0"/>
    <w:rsid w:val="003A2A8A"/>
    <w:rsid w:val="00572884"/>
    <w:rsid w:val="00581D3F"/>
    <w:rsid w:val="00633EF0"/>
    <w:rsid w:val="00655592"/>
    <w:rsid w:val="007518B9"/>
    <w:rsid w:val="00755E36"/>
    <w:rsid w:val="0086528E"/>
    <w:rsid w:val="008701A5"/>
    <w:rsid w:val="00896228"/>
    <w:rsid w:val="009B32A1"/>
    <w:rsid w:val="009D2E54"/>
    <w:rsid w:val="00A40F57"/>
    <w:rsid w:val="00A466B1"/>
    <w:rsid w:val="00BA0B62"/>
    <w:rsid w:val="00C905E7"/>
    <w:rsid w:val="00D7331C"/>
    <w:rsid w:val="00E50662"/>
    <w:rsid w:val="00E72EFA"/>
    <w:rsid w:val="00E75CBF"/>
    <w:rsid w:val="00EA5083"/>
    <w:rsid w:val="00EB0C3D"/>
    <w:rsid w:val="00EE5A26"/>
    <w:rsid w:val="00FD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25C87"/>
  <w15:chartTrackingRefBased/>
  <w15:docId w15:val="{B640B27B-4A01-4A0A-B3C7-6222B51A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C3D"/>
    <w:pPr>
      <w:spacing w:after="0" w:line="240" w:lineRule="auto"/>
    </w:pPr>
    <w:rPr>
      <w:rFonts w:ascii="Times New Roman" w:eastAsia="Times New Roman" w:hAnsi="Times New Roman" w:cs="Times New Roman"/>
      <w:kern w:val="0"/>
      <w14:ligatures w14:val="none"/>
    </w:rPr>
  </w:style>
  <w:style w:type="paragraph" w:styleId="Titlu1">
    <w:name w:val="heading 1"/>
    <w:basedOn w:val="Normal"/>
    <w:next w:val="Normal"/>
    <w:link w:val="Titlu1Caracter"/>
    <w:uiPriority w:val="9"/>
    <w:qFormat/>
    <w:rsid w:val="00633E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633E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633EF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33EF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33EF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33EF0"/>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33EF0"/>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33EF0"/>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33EF0"/>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33EF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33EF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33EF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33EF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33EF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33EF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33EF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33EF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33EF0"/>
    <w:rPr>
      <w:rFonts w:eastAsiaTheme="majorEastAsia" w:cstheme="majorBidi"/>
      <w:color w:val="272727" w:themeColor="text1" w:themeTint="D8"/>
    </w:rPr>
  </w:style>
  <w:style w:type="paragraph" w:styleId="Titlu">
    <w:name w:val="Title"/>
    <w:basedOn w:val="Normal"/>
    <w:next w:val="Normal"/>
    <w:link w:val="TitluCaracter"/>
    <w:uiPriority w:val="10"/>
    <w:qFormat/>
    <w:rsid w:val="00633EF0"/>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33EF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33EF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33EF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33EF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33EF0"/>
    <w:rPr>
      <w:i/>
      <w:iCs/>
      <w:color w:val="404040" w:themeColor="text1" w:themeTint="BF"/>
    </w:rPr>
  </w:style>
  <w:style w:type="paragraph" w:styleId="Listparagraf">
    <w:name w:val="List Paragraph"/>
    <w:aliases w:val="Normal bullet 2,Akapit z listą BS,Outlines a.b.c.,List_Paragraph,Multilevel para_II,Akapit z lista BS,List Paragraph1"/>
    <w:basedOn w:val="Normal"/>
    <w:link w:val="ListparagrafCaracter"/>
    <w:uiPriority w:val="99"/>
    <w:qFormat/>
    <w:rsid w:val="00633EF0"/>
    <w:pPr>
      <w:ind w:left="720"/>
      <w:contextualSpacing/>
    </w:pPr>
  </w:style>
  <w:style w:type="character" w:styleId="Accentuareintens">
    <w:name w:val="Intense Emphasis"/>
    <w:basedOn w:val="Fontdeparagrafimplicit"/>
    <w:uiPriority w:val="21"/>
    <w:qFormat/>
    <w:rsid w:val="00633EF0"/>
    <w:rPr>
      <w:i/>
      <w:iCs/>
      <w:color w:val="2F5496" w:themeColor="accent1" w:themeShade="BF"/>
    </w:rPr>
  </w:style>
  <w:style w:type="paragraph" w:styleId="Citatintens">
    <w:name w:val="Intense Quote"/>
    <w:basedOn w:val="Normal"/>
    <w:next w:val="Normal"/>
    <w:link w:val="CitatintensCaracter"/>
    <w:uiPriority w:val="30"/>
    <w:qFormat/>
    <w:rsid w:val="00633E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33EF0"/>
    <w:rPr>
      <w:i/>
      <w:iCs/>
      <w:color w:val="2F5496" w:themeColor="accent1" w:themeShade="BF"/>
    </w:rPr>
  </w:style>
  <w:style w:type="character" w:styleId="Referireintens">
    <w:name w:val="Intense Reference"/>
    <w:basedOn w:val="Fontdeparagrafimplicit"/>
    <w:uiPriority w:val="32"/>
    <w:qFormat/>
    <w:rsid w:val="00633EF0"/>
    <w:rPr>
      <w:b/>
      <w:bCs/>
      <w:smallCaps/>
      <w:color w:val="2F5496" w:themeColor="accent1" w:themeShade="BF"/>
      <w:spacing w:val="5"/>
    </w:rPr>
  </w:style>
  <w:style w:type="paragraph" w:styleId="Corptext">
    <w:name w:val="Body Text"/>
    <w:basedOn w:val="Normal"/>
    <w:link w:val="CorptextCaracter"/>
    <w:unhideWhenUsed/>
    <w:rsid w:val="00EB0C3D"/>
    <w:pPr>
      <w:jc w:val="both"/>
    </w:pPr>
    <w:rPr>
      <w:sz w:val="20"/>
      <w:szCs w:val="20"/>
    </w:rPr>
  </w:style>
  <w:style w:type="character" w:customStyle="1" w:styleId="CorptextCaracter">
    <w:name w:val="Corp text Caracter"/>
    <w:basedOn w:val="Fontdeparagrafimplicit"/>
    <w:link w:val="Corptext"/>
    <w:rsid w:val="00EB0C3D"/>
    <w:rPr>
      <w:rFonts w:ascii="Times New Roman" w:eastAsia="Times New Roman" w:hAnsi="Times New Roman" w:cs="Times New Roman"/>
      <w:kern w:val="0"/>
      <w:sz w:val="20"/>
      <w:szCs w:val="20"/>
      <w14:ligatures w14:val="none"/>
    </w:rPr>
  </w:style>
  <w:style w:type="paragraph" w:styleId="Antet">
    <w:name w:val="header"/>
    <w:basedOn w:val="Normal"/>
    <w:link w:val="AntetCaracter"/>
    <w:uiPriority w:val="99"/>
    <w:unhideWhenUsed/>
    <w:rsid w:val="00EB0C3D"/>
    <w:pPr>
      <w:tabs>
        <w:tab w:val="center" w:pos="4680"/>
        <w:tab w:val="right" w:pos="9360"/>
      </w:tabs>
    </w:pPr>
  </w:style>
  <w:style w:type="character" w:customStyle="1" w:styleId="AntetCaracter">
    <w:name w:val="Antet Caracter"/>
    <w:basedOn w:val="Fontdeparagrafimplicit"/>
    <w:link w:val="Antet"/>
    <w:uiPriority w:val="99"/>
    <w:rsid w:val="00EB0C3D"/>
    <w:rPr>
      <w:rFonts w:ascii="Times New Roman" w:eastAsia="Times New Roman" w:hAnsi="Times New Roman" w:cs="Times New Roman"/>
      <w:kern w:val="0"/>
      <w14:ligatures w14:val="none"/>
    </w:rPr>
  </w:style>
  <w:style w:type="paragraph" w:styleId="Subsol">
    <w:name w:val="footer"/>
    <w:basedOn w:val="Normal"/>
    <w:link w:val="SubsolCaracter"/>
    <w:uiPriority w:val="99"/>
    <w:unhideWhenUsed/>
    <w:rsid w:val="00EB0C3D"/>
    <w:pPr>
      <w:tabs>
        <w:tab w:val="center" w:pos="4680"/>
        <w:tab w:val="right" w:pos="9360"/>
      </w:tabs>
    </w:pPr>
  </w:style>
  <w:style w:type="character" w:customStyle="1" w:styleId="SubsolCaracter">
    <w:name w:val="Subsol Caracter"/>
    <w:basedOn w:val="Fontdeparagrafimplicit"/>
    <w:link w:val="Subsol"/>
    <w:uiPriority w:val="99"/>
    <w:rsid w:val="00EB0C3D"/>
    <w:rPr>
      <w:rFonts w:ascii="Times New Roman" w:eastAsia="Times New Roman" w:hAnsi="Times New Roman" w:cs="Times New Roman"/>
      <w:kern w:val="0"/>
      <w14:ligatures w14:val="none"/>
    </w:rPr>
  </w:style>
  <w:style w:type="character" w:styleId="Hyperlink">
    <w:name w:val="Hyperlink"/>
    <w:uiPriority w:val="99"/>
    <w:unhideWhenUsed/>
    <w:rsid w:val="003A2A8A"/>
    <w:rPr>
      <w:color w:val="0000FF"/>
      <w:u w:val="single"/>
    </w:rPr>
  </w:style>
  <w:style w:type="character" w:customStyle="1" w:styleId="ListparagrafCaracter">
    <w:name w:val="Listă paragraf Caracter"/>
    <w:aliases w:val="Normal bullet 2 Caracter,Akapit z listą BS Caracter,Outlines a.b.c. Caracter,List_Paragraph Caracter,Multilevel para_II Caracter,Akapit z lista BS Caracter,List Paragraph1 Caracter"/>
    <w:link w:val="Listparagraf"/>
    <w:uiPriority w:val="99"/>
    <w:locked/>
    <w:rsid w:val="00E50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38726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unsaved://LexNavigator.htm/DB0;LexAct%20387261" TargetMode="External"/><Relationship Id="rId4" Type="http://schemas.openxmlformats.org/officeDocument/2006/relationships/settings" Target="settings.xml"/><Relationship Id="rId9" Type="http://schemas.openxmlformats.org/officeDocument/2006/relationships/hyperlink" Target="unsaved://LexNavigator.htm/DB0;LexAct%2048469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145BE-B298-4DE8-AF9E-98375879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Pages>
  <Words>563</Words>
  <Characters>3211</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Voica</dc:creator>
  <cp:keywords/>
  <dc:description/>
  <cp:lastModifiedBy>David Voica</cp:lastModifiedBy>
  <cp:revision>10</cp:revision>
  <cp:lastPrinted>2026-02-04T09:44:00Z</cp:lastPrinted>
  <dcterms:created xsi:type="dcterms:W3CDTF">2026-02-03T09:05:00Z</dcterms:created>
  <dcterms:modified xsi:type="dcterms:W3CDTF">2026-02-04T09:45:00Z</dcterms:modified>
</cp:coreProperties>
</file>